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E" w:rsidRDefault="0072385E" w:rsidP="00C67A2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Департамент  потребительского рынка и услуг </w:t>
      </w:r>
    </w:p>
    <w:p w:rsidR="0072385E" w:rsidRDefault="0072385E" w:rsidP="00C67A2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Арзамаса</w:t>
      </w:r>
    </w:p>
    <w:p w:rsidR="0072385E" w:rsidRDefault="0072385E" w:rsidP="00C67A23">
      <w:pPr>
        <w:ind w:firstLine="709"/>
        <w:jc w:val="center"/>
        <w:rPr>
          <w:b/>
          <w:sz w:val="26"/>
          <w:szCs w:val="26"/>
        </w:rPr>
      </w:pPr>
    </w:p>
    <w:p w:rsidR="0072385E" w:rsidRDefault="0072385E" w:rsidP="00C67A2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за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>
        <w:rPr>
          <w:b/>
          <w:sz w:val="26"/>
          <w:szCs w:val="26"/>
        </w:rPr>
        <w:t>.</w:t>
      </w:r>
    </w:p>
    <w:p w:rsidR="0072385E" w:rsidRDefault="0072385E" w:rsidP="00C67A23">
      <w:pPr>
        <w:jc w:val="center"/>
        <w:rPr>
          <w:sz w:val="26"/>
          <w:szCs w:val="26"/>
        </w:rPr>
      </w:pP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Деятельность департамента потребительского рынка и услуг, далее – департамент, направлена на создание условий для обеспечения жителей городского округа города Арзамаса услугами торговли, общественного питания  и бытового обслуживания населения.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Структура потребительского рынка – важнейшая часть городского хозяйства. Его сбалансированность по ценам, товаропотокам, количеству и качеству товаров и услуг выступает необходимой  составляющей оценки качества жизни населения.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01.01.2018 г потребительский рынок города насчитывает 1079 предприятий, в том числе: 578 предприятий стационарной розничной торговли; 204 объекта нестационарной торговли, в том числе 146 объектов сезонной торговли; </w:t>
      </w:r>
    </w:p>
    <w:p w:rsidR="0072385E" w:rsidRDefault="0072385E" w:rsidP="005D3F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  розничный рынок на  67  торговых места; 2 сезонные ярмарки на 1349 торговых места; 45 предприятий оптового звена; 68 предприятий  общественного питания открытой сети на 3407 посадочных места; 181 предприятий бытового обслуживания.</w:t>
      </w:r>
    </w:p>
    <w:p w:rsidR="0072385E" w:rsidRDefault="0072385E" w:rsidP="005D3FF5">
      <w:pPr>
        <w:spacing w:line="276" w:lineRule="auto"/>
        <w:jc w:val="both"/>
        <w:rPr>
          <w:sz w:val="26"/>
          <w:szCs w:val="26"/>
        </w:rPr>
      </w:pPr>
    </w:p>
    <w:p w:rsidR="0072385E" w:rsidRDefault="0072385E" w:rsidP="007E1275">
      <w:pPr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277.5pt;visibility:visible">
            <v:imagedata r:id="rId5" o:title=""/>
          </v:shape>
        </w:pict>
      </w:r>
    </w:p>
    <w:p w:rsidR="0072385E" w:rsidRPr="001F7583" w:rsidRDefault="0072385E" w:rsidP="007E1275">
      <w:pPr>
        <w:jc w:val="both"/>
        <w:rPr>
          <w:sz w:val="26"/>
          <w:szCs w:val="26"/>
        </w:rPr>
      </w:pPr>
    </w:p>
    <w:p w:rsidR="0072385E" w:rsidRDefault="0072385E" w:rsidP="00F05C34">
      <w:pPr>
        <w:jc w:val="both"/>
        <w:rPr>
          <w:sz w:val="26"/>
          <w:szCs w:val="26"/>
        </w:rPr>
      </w:pPr>
      <w:r w:rsidRPr="00A03A90">
        <w:rPr>
          <w:sz w:val="26"/>
          <w:szCs w:val="26"/>
        </w:rPr>
        <w:t xml:space="preserve">Анализ  структуры и развития  потребительского рынка </w:t>
      </w:r>
    </w:p>
    <w:p w:rsidR="0072385E" w:rsidRPr="00A03A90" w:rsidRDefault="0072385E" w:rsidP="00F05C3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087"/>
        <w:gridCol w:w="1087"/>
        <w:gridCol w:w="1087"/>
      </w:tblGrid>
      <w:tr w:rsidR="0072385E" w:rsidRPr="00A03A90" w:rsidTr="001F7583">
        <w:tc>
          <w:tcPr>
            <w:tcW w:w="5670" w:type="dxa"/>
          </w:tcPr>
          <w:p w:rsidR="0072385E" w:rsidRPr="00A03A90" w:rsidRDefault="0072385E" w:rsidP="00205A30">
            <w:pPr>
              <w:jc w:val="both"/>
            </w:pP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2015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2016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 xml:space="preserve"> 2017 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205A30">
            <w:pPr>
              <w:jc w:val="both"/>
            </w:pPr>
            <w:r w:rsidRPr="00A03A90">
              <w:t xml:space="preserve">Всего объектов потребительского рынка 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1146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1048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1079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A03A90">
            <w:pPr>
              <w:jc w:val="both"/>
              <w:rPr>
                <w:sz w:val="20"/>
                <w:szCs w:val="20"/>
              </w:rPr>
            </w:pPr>
            <w:r w:rsidRPr="00A03A90">
              <w:t xml:space="preserve">Предприятия стационарной розничной торговли 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586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469</w:t>
            </w:r>
          </w:p>
        </w:tc>
        <w:tc>
          <w:tcPr>
            <w:tcW w:w="1087" w:type="dxa"/>
          </w:tcPr>
          <w:p w:rsidR="0072385E" w:rsidRPr="00A03A90" w:rsidRDefault="0072385E" w:rsidP="00A03A90">
            <w:pPr>
              <w:jc w:val="both"/>
              <w:rPr>
                <w:sz w:val="20"/>
                <w:szCs w:val="20"/>
              </w:rPr>
            </w:pPr>
            <w:r w:rsidRPr="00A03A90">
              <w:t>578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A03A90">
            <w:pPr>
              <w:jc w:val="both"/>
            </w:pPr>
            <w:r w:rsidRPr="00A03A90">
              <w:t>Предприятия нестационарной розничной торговли</w:t>
            </w:r>
          </w:p>
        </w:tc>
        <w:tc>
          <w:tcPr>
            <w:tcW w:w="1087" w:type="dxa"/>
          </w:tcPr>
          <w:p w:rsidR="0072385E" w:rsidRPr="00A03A90" w:rsidRDefault="0072385E" w:rsidP="00A03A90">
            <w:pPr>
              <w:jc w:val="both"/>
            </w:pPr>
            <w:r w:rsidRPr="00A03A90">
              <w:t>212</w:t>
            </w:r>
          </w:p>
        </w:tc>
        <w:tc>
          <w:tcPr>
            <w:tcW w:w="1087" w:type="dxa"/>
          </w:tcPr>
          <w:p w:rsidR="0072385E" w:rsidRPr="00A03A90" w:rsidRDefault="0072385E" w:rsidP="00A03A90">
            <w:pPr>
              <w:jc w:val="both"/>
            </w:pPr>
            <w:r w:rsidRPr="00A03A90">
              <w:t>219</w:t>
            </w:r>
          </w:p>
        </w:tc>
        <w:tc>
          <w:tcPr>
            <w:tcW w:w="1087" w:type="dxa"/>
          </w:tcPr>
          <w:p w:rsidR="0072385E" w:rsidRPr="00A03A90" w:rsidRDefault="0072385E" w:rsidP="00A03A90">
            <w:pPr>
              <w:jc w:val="both"/>
            </w:pPr>
            <w:r w:rsidRPr="00A03A90">
              <w:t>204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C579FA">
            <w:pPr>
              <w:jc w:val="both"/>
            </w:pPr>
            <w:r>
              <w:t xml:space="preserve">Предприятия </w:t>
            </w:r>
            <w:r w:rsidRPr="00A03A90">
              <w:t>оптовой торговли</w:t>
            </w:r>
          </w:p>
        </w:tc>
        <w:tc>
          <w:tcPr>
            <w:tcW w:w="1087" w:type="dxa"/>
          </w:tcPr>
          <w:p w:rsidR="0072385E" w:rsidRPr="00A03A90" w:rsidRDefault="0072385E" w:rsidP="00C579FA">
            <w:pPr>
              <w:jc w:val="both"/>
            </w:pPr>
            <w:r w:rsidRPr="00A03A90">
              <w:t>45</w:t>
            </w:r>
          </w:p>
        </w:tc>
        <w:tc>
          <w:tcPr>
            <w:tcW w:w="1087" w:type="dxa"/>
          </w:tcPr>
          <w:p w:rsidR="0072385E" w:rsidRPr="00A03A90" w:rsidRDefault="0072385E" w:rsidP="00C579FA">
            <w:pPr>
              <w:jc w:val="both"/>
            </w:pPr>
            <w:r w:rsidRPr="00A03A90">
              <w:t>45</w:t>
            </w:r>
          </w:p>
        </w:tc>
        <w:tc>
          <w:tcPr>
            <w:tcW w:w="1087" w:type="dxa"/>
          </w:tcPr>
          <w:p w:rsidR="0072385E" w:rsidRPr="00A03A90" w:rsidRDefault="0072385E" w:rsidP="00C579FA">
            <w:pPr>
              <w:jc w:val="both"/>
            </w:pPr>
            <w:r w:rsidRPr="00A03A90">
              <w:t>45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0F44AE">
            <w:pPr>
              <w:jc w:val="both"/>
            </w:pPr>
            <w:r w:rsidRPr="00A03A90">
              <w:t xml:space="preserve">Рынки  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1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1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1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0F44AE">
            <w:pPr>
              <w:jc w:val="both"/>
            </w:pPr>
            <w:r>
              <w:t>С</w:t>
            </w:r>
            <w:r w:rsidRPr="00A03A90">
              <w:t>езонные ярмарки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3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2</w:t>
            </w:r>
          </w:p>
        </w:tc>
        <w:tc>
          <w:tcPr>
            <w:tcW w:w="1087" w:type="dxa"/>
          </w:tcPr>
          <w:p w:rsidR="0072385E" w:rsidRPr="00A03A90" w:rsidRDefault="0072385E" w:rsidP="000F44AE">
            <w:pPr>
              <w:jc w:val="both"/>
            </w:pPr>
            <w:r>
              <w:t>2</w:t>
            </w: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205A30">
            <w:pPr>
              <w:jc w:val="both"/>
            </w:pPr>
            <w:r w:rsidRPr="00A03A90">
              <w:t xml:space="preserve">Предприятия общественного питания </w:t>
            </w:r>
            <w:r>
              <w:t>(</w:t>
            </w:r>
            <w:r w:rsidRPr="00A03A90">
              <w:rPr>
                <w:sz w:val="20"/>
                <w:szCs w:val="20"/>
              </w:rPr>
              <w:t>открытая сеть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72385E" w:rsidRPr="00F31B30" w:rsidRDefault="0072385E" w:rsidP="00205A30">
            <w:pPr>
              <w:jc w:val="both"/>
            </w:pPr>
            <w:r w:rsidRPr="00F31B30">
              <w:t>64</w:t>
            </w:r>
          </w:p>
        </w:tc>
        <w:tc>
          <w:tcPr>
            <w:tcW w:w="1087" w:type="dxa"/>
          </w:tcPr>
          <w:p w:rsidR="0072385E" w:rsidRPr="00F31B30" w:rsidRDefault="0072385E" w:rsidP="00205A30">
            <w:pPr>
              <w:jc w:val="both"/>
            </w:pPr>
            <w:r w:rsidRPr="00F31B30">
              <w:t>68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68</w:t>
            </w:r>
          </w:p>
          <w:p w:rsidR="0072385E" w:rsidRPr="00A03A90" w:rsidRDefault="0072385E" w:rsidP="00205A30">
            <w:pPr>
              <w:jc w:val="both"/>
              <w:rPr>
                <w:sz w:val="20"/>
                <w:szCs w:val="20"/>
              </w:rPr>
            </w:pPr>
          </w:p>
        </w:tc>
      </w:tr>
      <w:tr w:rsidR="0072385E" w:rsidRPr="00A03A90" w:rsidTr="001F7583">
        <w:tc>
          <w:tcPr>
            <w:tcW w:w="5670" w:type="dxa"/>
          </w:tcPr>
          <w:p w:rsidR="0072385E" w:rsidRPr="00A03A90" w:rsidRDefault="0072385E" w:rsidP="00205A30">
            <w:pPr>
              <w:jc w:val="both"/>
            </w:pPr>
            <w:r w:rsidRPr="00A03A90">
              <w:t>Предприятия бытового обслуживания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178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187</w:t>
            </w:r>
          </w:p>
        </w:tc>
        <w:tc>
          <w:tcPr>
            <w:tcW w:w="1087" w:type="dxa"/>
          </w:tcPr>
          <w:p w:rsidR="0072385E" w:rsidRPr="00A03A90" w:rsidRDefault="0072385E" w:rsidP="00205A30">
            <w:pPr>
              <w:jc w:val="both"/>
            </w:pPr>
            <w:r w:rsidRPr="00A03A90">
              <w:t>181</w:t>
            </w:r>
          </w:p>
        </w:tc>
      </w:tr>
    </w:tbl>
    <w:p w:rsidR="0072385E" w:rsidRDefault="0072385E" w:rsidP="0091267C">
      <w:pPr>
        <w:jc w:val="center"/>
        <w:rPr>
          <w:b/>
          <w:sz w:val="26"/>
          <w:szCs w:val="26"/>
        </w:rPr>
      </w:pPr>
    </w:p>
    <w:p w:rsidR="0072385E" w:rsidRPr="0091267C" w:rsidRDefault="0072385E" w:rsidP="0091267C">
      <w:pPr>
        <w:jc w:val="center"/>
        <w:rPr>
          <w:b/>
          <w:sz w:val="26"/>
          <w:szCs w:val="26"/>
        </w:rPr>
      </w:pPr>
      <w:r w:rsidRPr="0091267C">
        <w:rPr>
          <w:b/>
          <w:sz w:val="26"/>
          <w:szCs w:val="26"/>
        </w:rPr>
        <w:t>Торговля</w:t>
      </w:r>
    </w:p>
    <w:p w:rsidR="0072385E" w:rsidRDefault="0072385E" w:rsidP="00C9679A">
      <w:pPr>
        <w:tabs>
          <w:tab w:val="left" w:pos="0"/>
        </w:tabs>
        <w:jc w:val="both"/>
        <w:rPr>
          <w:sz w:val="28"/>
          <w:szCs w:val="28"/>
        </w:rPr>
      </w:pP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Розничная торговля выполняет </w:t>
      </w:r>
      <w:r w:rsidRPr="009C5E07">
        <w:rPr>
          <w:sz w:val="26"/>
          <w:szCs w:val="26"/>
        </w:rPr>
        <w:t>важные экономические и социальные функции, поддерживая высокий уровен</w:t>
      </w:r>
      <w:r>
        <w:rPr>
          <w:sz w:val="26"/>
          <w:szCs w:val="26"/>
        </w:rPr>
        <w:t>ь жизни населения, обеспечивая занятость населения, развитие малого бизнеса и социально-экономическое развитие города.</w:t>
      </w:r>
    </w:p>
    <w:p w:rsidR="0072385E" w:rsidRPr="0091267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91267C">
        <w:rPr>
          <w:sz w:val="26"/>
          <w:szCs w:val="26"/>
        </w:rPr>
        <w:t>Основными индикаторами, характеризующими уровень обеспеченности населения города потребительскими товарами</w:t>
      </w:r>
      <w:r>
        <w:rPr>
          <w:sz w:val="26"/>
          <w:szCs w:val="26"/>
        </w:rPr>
        <w:t>,</w:t>
      </w:r>
      <w:r w:rsidRPr="0091267C">
        <w:rPr>
          <w:sz w:val="26"/>
          <w:szCs w:val="26"/>
        </w:rPr>
        <w:t xml:space="preserve"> являются  «Оборот розничной торговли», характеризующий динамику физического объёма реализованных населению города потребительских товаров</w:t>
      </w:r>
      <w:r>
        <w:rPr>
          <w:sz w:val="26"/>
          <w:szCs w:val="26"/>
        </w:rPr>
        <w:t>,</w:t>
      </w:r>
      <w:r w:rsidRPr="0091267C">
        <w:rPr>
          <w:sz w:val="26"/>
          <w:szCs w:val="26"/>
        </w:rPr>
        <w:t xml:space="preserve"> и «Оборот розничной торговли в расчете на душу населения». </w:t>
      </w:r>
    </w:p>
    <w:p w:rsidR="0072385E" w:rsidRPr="00255131" w:rsidRDefault="0072385E" w:rsidP="005D3FF5">
      <w:pPr>
        <w:spacing w:line="276" w:lineRule="auto"/>
        <w:ind w:firstLine="708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Фактический объём товарооборота  розничной торговли за 2017 год составил 23,2 млрд. руб. (за 2016 год- 22,0 млрд. руб.), индекс физического объёма в % к соответствующему периоду прошлого года составил 101, 8%.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255131">
        <w:rPr>
          <w:sz w:val="26"/>
          <w:szCs w:val="26"/>
        </w:rPr>
        <w:t xml:space="preserve">Динамика показателя «Оборот розничной торговли в расчете на душу населения» по сравнению с предыдущим годом </w:t>
      </w:r>
      <w:r>
        <w:rPr>
          <w:sz w:val="26"/>
          <w:szCs w:val="26"/>
        </w:rPr>
        <w:t xml:space="preserve">также </w:t>
      </w:r>
      <w:r w:rsidRPr="00255131">
        <w:rPr>
          <w:sz w:val="26"/>
          <w:szCs w:val="26"/>
        </w:rPr>
        <w:t>имеет  тенденцию к росту</w:t>
      </w:r>
      <w:r>
        <w:rPr>
          <w:sz w:val="26"/>
          <w:szCs w:val="26"/>
        </w:rPr>
        <w:t xml:space="preserve"> -  222 тыс. руб. против 21</w:t>
      </w:r>
      <w:r w:rsidRPr="00255131">
        <w:rPr>
          <w:sz w:val="26"/>
          <w:szCs w:val="26"/>
        </w:rPr>
        <w:t>0 тыс.</w:t>
      </w:r>
      <w:r>
        <w:rPr>
          <w:sz w:val="26"/>
          <w:szCs w:val="26"/>
        </w:rPr>
        <w:t xml:space="preserve"> </w:t>
      </w:r>
      <w:r w:rsidRPr="00255131">
        <w:rPr>
          <w:sz w:val="26"/>
          <w:szCs w:val="26"/>
        </w:rPr>
        <w:t>руб. в 2016 году.</w:t>
      </w:r>
    </w:p>
    <w:p w:rsidR="0072385E" w:rsidRDefault="0072385E" w:rsidP="00C67A23">
      <w:pPr>
        <w:jc w:val="center"/>
        <w:rPr>
          <w:sz w:val="26"/>
          <w:szCs w:val="26"/>
        </w:rPr>
      </w:pPr>
      <w:r>
        <w:rPr>
          <w:noProof/>
        </w:rPr>
        <w:pict>
          <v:shape id="Рисунок 2" o:spid="_x0000_i1026" type="#_x0000_t75" style="width:296.25pt;height:248.25pt;visibility:visible">
            <v:imagedata r:id="rId6" o:title=""/>
          </v:shape>
        </w:pict>
      </w:r>
    </w:p>
    <w:p w:rsidR="0072385E" w:rsidRPr="00222F3F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Одним из критериев </w:t>
      </w:r>
      <w:r w:rsidRPr="00912721">
        <w:rPr>
          <w:spacing w:val="2"/>
          <w:sz w:val="26"/>
          <w:szCs w:val="26"/>
        </w:rPr>
        <w:t>оценки доступности продовольственных и непродовольственных товаров для населения и удовлетворения спроса на товары является достижение нормативов минимальной обеспеченности населения площадью торговых объектов.</w:t>
      </w:r>
      <w:r>
        <w:rPr>
          <w:spacing w:val="2"/>
          <w:sz w:val="26"/>
          <w:szCs w:val="26"/>
        </w:rPr>
        <w:t xml:space="preserve"> </w:t>
      </w:r>
      <w:r w:rsidRPr="0071172C">
        <w:rPr>
          <w:spacing w:val="2"/>
          <w:sz w:val="20"/>
          <w:szCs w:val="20"/>
        </w:rPr>
        <w:t xml:space="preserve"> </w:t>
      </w:r>
      <w:r w:rsidRPr="00222F3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222F3F">
        <w:rPr>
          <w:sz w:val="26"/>
          <w:szCs w:val="26"/>
        </w:rPr>
        <w:t xml:space="preserve">орматив  </w:t>
      </w:r>
      <w:r>
        <w:rPr>
          <w:sz w:val="26"/>
          <w:szCs w:val="26"/>
        </w:rPr>
        <w:t xml:space="preserve">минимальной </w:t>
      </w:r>
      <w:r w:rsidRPr="00222F3F">
        <w:rPr>
          <w:sz w:val="26"/>
          <w:szCs w:val="26"/>
        </w:rPr>
        <w:t xml:space="preserve">обеспеченности торговыми площадями </w:t>
      </w:r>
      <w:r>
        <w:rPr>
          <w:sz w:val="26"/>
          <w:szCs w:val="26"/>
        </w:rPr>
        <w:t>для города Арзамаса составляет</w:t>
      </w:r>
      <w:r w:rsidRPr="00222F3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95 кв. м"/>
        </w:smartTagPr>
        <w:r w:rsidRPr="00222F3F">
          <w:rPr>
            <w:sz w:val="26"/>
            <w:szCs w:val="26"/>
          </w:rPr>
          <w:t>595 кв. м</w:t>
        </w:r>
      </w:smartTag>
      <w:r w:rsidRPr="00222F3F">
        <w:rPr>
          <w:sz w:val="26"/>
          <w:szCs w:val="26"/>
        </w:rPr>
        <w:t xml:space="preserve"> на 1000 человек. Фактическая обеспеченность торговыми площадями на 31.12.2017 г. составила 1093,9 кв.м. на 1000</w:t>
      </w:r>
      <w:r>
        <w:rPr>
          <w:sz w:val="26"/>
          <w:szCs w:val="26"/>
        </w:rPr>
        <w:t xml:space="preserve"> </w:t>
      </w:r>
      <w:r w:rsidRPr="00222F3F">
        <w:rPr>
          <w:sz w:val="26"/>
          <w:szCs w:val="26"/>
        </w:rPr>
        <w:t>чел. (В 2016 году – 1091,0 кв.м. на 1000</w:t>
      </w:r>
      <w:r>
        <w:rPr>
          <w:sz w:val="26"/>
          <w:szCs w:val="26"/>
        </w:rPr>
        <w:t xml:space="preserve"> </w:t>
      </w:r>
      <w:r w:rsidRPr="00222F3F">
        <w:rPr>
          <w:sz w:val="26"/>
          <w:szCs w:val="26"/>
        </w:rPr>
        <w:t>чел).</w:t>
      </w:r>
    </w:p>
    <w:p w:rsidR="0072385E" w:rsidRPr="0071172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71172C">
        <w:rPr>
          <w:sz w:val="26"/>
          <w:szCs w:val="26"/>
        </w:rPr>
        <w:t>Повышению доступности потребительских товаров и услуг способствует развитие инфраструктуры торговли.</w:t>
      </w:r>
    </w:p>
    <w:p w:rsidR="0072385E" w:rsidRPr="00046173" w:rsidRDefault="0072385E" w:rsidP="005D3FF5">
      <w:pPr>
        <w:pStyle w:val="1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CB2425">
        <w:rPr>
          <w:rFonts w:ascii="Times New Roman" w:hAnsi="Times New Roman"/>
          <w:sz w:val="26"/>
          <w:szCs w:val="26"/>
        </w:rPr>
        <w:t xml:space="preserve"> В рамках мероприятий  программы «Развития производительных сил городского округа город Арзамас Нижегородской области на 2013–2020 годы» </w:t>
      </w:r>
      <w:r w:rsidRPr="0089792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сфере «торговля»</w:t>
      </w:r>
      <w:r w:rsidRPr="008979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реализован</w:t>
      </w:r>
      <w:r w:rsidRPr="008979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ряд </w:t>
      </w:r>
      <w:r w:rsidRPr="0089792E">
        <w:rPr>
          <w:rFonts w:ascii="Times New Roman" w:hAnsi="Times New Roman"/>
          <w:sz w:val="26"/>
          <w:szCs w:val="26"/>
        </w:rPr>
        <w:t>инвестиционны</w:t>
      </w:r>
      <w:r>
        <w:rPr>
          <w:rFonts w:ascii="Times New Roman" w:hAnsi="Times New Roman"/>
          <w:sz w:val="26"/>
          <w:szCs w:val="26"/>
        </w:rPr>
        <w:t>х</w:t>
      </w:r>
      <w:r w:rsidRPr="0089792E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 – строительство крупных торговых центров, что позволило создать более 300 рабочих мест.</w:t>
      </w:r>
      <w:r w:rsidRPr="0089792E">
        <w:rPr>
          <w:rFonts w:ascii="Times New Roman" w:hAnsi="Times New Roman"/>
          <w:sz w:val="26"/>
          <w:szCs w:val="26"/>
        </w:rPr>
        <w:t xml:space="preserve"> </w:t>
      </w:r>
    </w:p>
    <w:p w:rsidR="0072385E" w:rsidRPr="00811A7F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3239DD">
        <w:rPr>
          <w:sz w:val="26"/>
          <w:szCs w:val="26"/>
        </w:rPr>
        <w:t xml:space="preserve">Услуги розничной торговли оказывают многочисленные предприятия стационарной торговли, среди самых крупных – </w:t>
      </w:r>
      <w:r>
        <w:rPr>
          <w:sz w:val="26"/>
          <w:szCs w:val="26"/>
        </w:rPr>
        <w:t xml:space="preserve">ТЦ «Омега», </w:t>
      </w:r>
      <w:r w:rsidRPr="003239DD">
        <w:rPr>
          <w:sz w:val="26"/>
          <w:szCs w:val="26"/>
        </w:rPr>
        <w:t xml:space="preserve">ТРЦ «Строгановский», </w:t>
      </w:r>
      <w:r>
        <w:rPr>
          <w:sz w:val="26"/>
          <w:szCs w:val="26"/>
        </w:rPr>
        <w:t xml:space="preserve">ТЦ «Перекрёсток», </w:t>
      </w:r>
      <w:r w:rsidRPr="003239DD">
        <w:rPr>
          <w:sz w:val="26"/>
          <w:szCs w:val="26"/>
        </w:rPr>
        <w:t xml:space="preserve">ТЦ «Метро», ТЦ «Плаза», </w:t>
      </w:r>
      <w:r>
        <w:rPr>
          <w:sz w:val="26"/>
          <w:szCs w:val="26"/>
        </w:rPr>
        <w:t xml:space="preserve">ТЦ «Манго», </w:t>
      </w:r>
      <w:r w:rsidRPr="003239DD">
        <w:rPr>
          <w:sz w:val="26"/>
          <w:szCs w:val="26"/>
        </w:rPr>
        <w:t xml:space="preserve">ТЦ «Арсенал НН», </w:t>
      </w:r>
      <w:r>
        <w:rPr>
          <w:sz w:val="26"/>
          <w:szCs w:val="26"/>
        </w:rPr>
        <w:t>М</w:t>
      </w:r>
      <w:r w:rsidRPr="003239DD">
        <w:rPr>
          <w:sz w:val="26"/>
          <w:szCs w:val="26"/>
        </w:rPr>
        <w:t>Ц «Сити»</w:t>
      </w:r>
      <w:r>
        <w:rPr>
          <w:sz w:val="26"/>
          <w:szCs w:val="26"/>
        </w:rPr>
        <w:t xml:space="preserve"> и др.</w:t>
      </w:r>
      <w:r w:rsidRPr="003239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239DD">
        <w:rPr>
          <w:sz w:val="26"/>
          <w:szCs w:val="26"/>
        </w:rPr>
        <w:t>на площадях ко</w:t>
      </w:r>
      <w:r>
        <w:rPr>
          <w:sz w:val="26"/>
          <w:szCs w:val="26"/>
        </w:rPr>
        <w:t xml:space="preserve">торых работают крупнейшие </w:t>
      </w:r>
      <w:r w:rsidRPr="003239DD">
        <w:rPr>
          <w:sz w:val="26"/>
          <w:szCs w:val="26"/>
        </w:rPr>
        <w:t xml:space="preserve">брендовые </w:t>
      </w:r>
      <w:r>
        <w:rPr>
          <w:sz w:val="26"/>
          <w:szCs w:val="26"/>
        </w:rPr>
        <w:t>операторы как России так и международных компаний: «Спортмастер», «М.Видео», «</w:t>
      </w:r>
      <w:r>
        <w:rPr>
          <w:sz w:val="26"/>
          <w:szCs w:val="26"/>
          <w:lang w:val="en-US"/>
        </w:rPr>
        <w:t>Belvest</w:t>
      </w:r>
      <w:r>
        <w:rPr>
          <w:sz w:val="26"/>
          <w:szCs w:val="26"/>
        </w:rPr>
        <w:t>»</w:t>
      </w:r>
      <w:r w:rsidRPr="00811A7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Oodji</w:t>
      </w:r>
      <w:r>
        <w:rPr>
          <w:sz w:val="26"/>
          <w:szCs w:val="26"/>
        </w:rPr>
        <w:t>»</w:t>
      </w:r>
      <w:r w:rsidRPr="00811A7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O</w:t>
      </w:r>
      <w:r w:rsidRPr="00811A7F">
        <w:rPr>
          <w:sz w:val="26"/>
          <w:szCs w:val="26"/>
        </w:rPr>
        <w:t>'</w:t>
      </w:r>
      <w:r>
        <w:rPr>
          <w:sz w:val="26"/>
          <w:szCs w:val="26"/>
          <w:lang w:val="en-US"/>
        </w:rPr>
        <w:t>stin</w:t>
      </w:r>
      <w:r>
        <w:rPr>
          <w:sz w:val="26"/>
          <w:szCs w:val="26"/>
        </w:rPr>
        <w:t>», «Л</w:t>
      </w:r>
      <w:r w:rsidRPr="00811A7F">
        <w:rPr>
          <w:sz w:val="26"/>
          <w:szCs w:val="26"/>
        </w:rPr>
        <w:t>'</w:t>
      </w:r>
      <w:r>
        <w:rPr>
          <w:sz w:val="26"/>
          <w:szCs w:val="26"/>
        </w:rPr>
        <w:t>Этуаль» и др.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Развиваются</w:t>
      </w:r>
      <w:r w:rsidRPr="00106ECB">
        <w:rPr>
          <w:sz w:val="26"/>
          <w:szCs w:val="26"/>
        </w:rPr>
        <w:t xml:space="preserve"> сетевые формы о</w:t>
      </w:r>
      <w:r>
        <w:rPr>
          <w:sz w:val="26"/>
          <w:szCs w:val="26"/>
        </w:rPr>
        <w:t>рганизации торгового бизнеса, такие как «</w:t>
      </w:r>
      <w:r>
        <w:rPr>
          <w:sz w:val="26"/>
          <w:szCs w:val="26"/>
          <w:lang w:val="en-US"/>
        </w:rPr>
        <w:t>Auchan</w:t>
      </w:r>
      <w:r>
        <w:rPr>
          <w:sz w:val="26"/>
          <w:szCs w:val="26"/>
        </w:rPr>
        <w:t xml:space="preserve">», </w:t>
      </w:r>
      <w:r w:rsidRPr="00FA6F7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Spar</w:t>
      </w:r>
      <w:r>
        <w:rPr>
          <w:sz w:val="26"/>
          <w:szCs w:val="26"/>
        </w:rPr>
        <w:t>», «Пятёрочка», «Магнит», «Бристоль»,</w:t>
      </w:r>
      <w:r w:rsidRPr="007A6E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«Глория-Джинс» и др. </w:t>
      </w:r>
    </w:p>
    <w:p w:rsidR="0072385E" w:rsidRPr="0042680C" w:rsidRDefault="0072385E" w:rsidP="005D3FF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A42D5">
        <w:rPr>
          <w:sz w:val="26"/>
          <w:szCs w:val="26"/>
        </w:rPr>
        <w:t xml:space="preserve">Существенное влияние на структуру спроса оказывает </w:t>
      </w:r>
      <w:r>
        <w:rPr>
          <w:sz w:val="26"/>
          <w:szCs w:val="26"/>
        </w:rPr>
        <w:t>соотношение цена-качест</w:t>
      </w:r>
      <w:r w:rsidRPr="00E03607">
        <w:rPr>
          <w:sz w:val="26"/>
          <w:szCs w:val="26"/>
        </w:rPr>
        <w:t>во, что сохранит позиции дис</w:t>
      </w:r>
      <w:r>
        <w:rPr>
          <w:sz w:val="26"/>
          <w:szCs w:val="26"/>
        </w:rPr>
        <w:t xml:space="preserve">каунтов на потребительском рынке. В настоящий момент в городе работает два дискаунта «Наша радуга» (формат мягкого дискаунта) и «Светофор» (формат жёсткого дискаунта).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Региональные сети на потребительском рынке представлены такими компаниями как «Сладкая жизнь НН», «ВКТ»  и др.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Местный сетевой ритейл на потребительском рынке города представлен сетью магазинов  «Канна», «Ивушка», «Интерьер», «Волна», «СтройБУМ», «Фитодизайн» и др.</w:t>
      </w:r>
      <w:r w:rsidRPr="0042680C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Сохраняе</w:t>
      </w:r>
      <w:r w:rsidRPr="00260544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тенденция </w:t>
      </w:r>
      <w:r w:rsidRPr="00E03607">
        <w:rPr>
          <w:sz w:val="26"/>
          <w:szCs w:val="26"/>
        </w:rPr>
        <w:t>развити</w:t>
      </w:r>
      <w:r>
        <w:rPr>
          <w:sz w:val="26"/>
          <w:szCs w:val="26"/>
        </w:rPr>
        <w:t>я</w:t>
      </w:r>
      <w:r w:rsidRPr="00E03607">
        <w:rPr>
          <w:sz w:val="26"/>
          <w:szCs w:val="26"/>
        </w:rPr>
        <w:t xml:space="preserve"> формата продовольственных магазинов «у дома».</w:t>
      </w:r>
    </w:p>
    <w:p w:rsidR="0072385E" w:rsidRPr="002B7730" w:rsidRDefault="0072385E" w:rsidP="005D3FF5">
      <w:pPr>
        <w:spacing w:line="276" w:lineRule="auto"/>
        <w:ind w:firstLine="708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В</w:t>
      </w:r>
      <w:r w:rsidRPr="0071172C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1172C">
          <w:rPr>
            <w:sz w:val="26"/>
            <w:szCs w:val="26"/>
          </w:rPr>
          <w:t>2017</w:t>
        </w:r>
        <w:r>
          <w:rPr>
            <w:sz w:val="26"/>
            <w:szCs w:val="26"/>
          </w:rPr>
          <w:t xml:space="preserve"> </w:t>
        </w:r>
        <w:r w:rsidRPr="0071172C"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</w:t>
      </w:r>
      <w:r w:rsidRPr="0071172C">
        <w:rPr>
          <w:sz w:val="26"/>
          <w:szCs w:val="26"/>
        </w:rPr>
        <w:t xml:space="preserve"> открыто 4</w:t>
      </w:r>
      <w:r>
        <w:rPr>
          <w:sz w:val="26"/>
          <w:szCs w:val="26"/>
        </w:rPr>
        <w:t>9</w:t>
      </w:r>
      <w:r w:rsidRPr="0071172C">
        <w:rPr>
          <w:sz w:val="26"/>
          <w:szCs w:val="26"/>
        </w:rPr>
        <w:t xml:space="preserve"> предприятий розничной торговли, площадью</w:t>
      </w:r>
      <w:r>
        <w:rPr>
          <w:sz w:val="26"/>
          <w:szCs w:val="26"/>
        </w:rPr>
        <w:t xml:space="preserve"> 4207,42кв.м. В</w:t>
      </w:r>
      <w:r w:rsidRPr="00AE712F">
        <w:rPr>
          <w:color w:val="000000"/>
          <w:sz w:val="26"/>
          <w:szCs w:val="26"/>
        </w:rPr>
        <w:t xml:space="preserve"> эксплуатацию</w:t>
      </w:r>
      <w:r>
        <w:rPr>
          <w:color w:val="000000"/>
          <w:sz w:val="26"/>
          <w:szCs w:val="26"/>
        </w:rPr>
        <w:t xml:space="preserve"> введены</w:t>
      </w:r>
      <w:r w:rsidRPr="00AE712F">
        <w:rPr>
          <w:color w:val="000000"/>
          <w:sz w:val="26"/>
          <w:szCs w:val="26"/>
        </w:rPr>
        <w:t xml:space="preserve"> такие крупные объекты, как:</w:t>
      </w:r>
      <w:r>
        <w:rPr>
          <w:color w:val="000000"/>
          <w:sz w:val="26"/>
          <w:szCs w:val="26"/>
        </w:rPr>
        <w:t xml:space="preserve"> </w:t>
      </w:r>
      <w:r w:rsidRPr="005D0C33">
        <w:rPr>
          <w:sz w:val="26"/>
          <w:szCs w:val="26"/>
        </w:rPr>
        <w:t>ТЦ «Династия»; универсамы «Магнит» - 6 магазинов; унив</w:t>
      </w:r>
      <w:r>
        <w:rPr>
          <w:sz w:val="26"/>
          <w:szCs w:val="26"/>
        </w:rPr>
        <w:t>ерсамы «Пятерочка» - 4 магазина.</w:t>
      </w:r>
    </w:p>
    <w:p w:rsidR="0072385E" w:rsidRPr="009A3ACA" w:rsidRDefault="0072385E" w:rsidP="005D3FF5">
      <w:pPr>
        <w:spacing w:line="276" w:lineRule="auto"/>
        <w:ind w:firstLine="708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В</w:t>
      </w:r>
      <w:r w:rsidRPr="003D4E10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3D4E10">
          <w:rPr>
            <w:sz w:val="26"/>
            <w:szCs w:val="26"/>
          </w:rPr>
          <w:t>2017</w:t>
        </w:r>
        <w:r>
          <w:rPr>
            <w:sz w:val="26"/>
            <w:szCs w:val="26"/>
          </w:rPr>
          <w:t xml:space="preserve"> </w:t>
        </w:r>
        <w:r w:rsidRPr="003D4E10">
          <w:rPr>
            <w:sz w:val="26"/>
            <w:szCs w:val="26"/>
          </w:rPr>
          <w:t>г</w:t>
        </w:r>
      </w:smartTag>
      <w:r w:rsidRPr="003D4E10">
        <w:rPr>
          <w:sz w:val="26"/>
          <w:szCs w:val="26"/>
        </w:rPr>
        <w:t>.</w:t>
      </w:r>
      <w:r>
        <w:rPr>
          <w:sz w:val="26"/>
          <w:szCs w:val="26"/>
        </w:rPr>
        <w:t xml:space="preserve"> з</w:t>
      </w:r>
      <w:r w:rsidRPr="003D4E10">
        <w:rPr>
          <w:sz w:val="26"/>
          <w:szCs w:val="26"/>
        </w:rPr>
        <w:t>акрылось 35 торговых объектов.</w:t>
      </w:r>
      <w:r>
        <w:rPr>
          <w:sz w:val="26"/>
          <w:szCs w:val="26"/>
        </w:rPr>
        <w:t xml:space="preserve"> </w:t>
      </w:r>
    </w:p>
    <w:p w:rsidR="0072385E" w:rsidRPr="00E12E2D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Высокое проникновение интернета, </w:t>
      </w:r>
      <w:r>
        <w:rPr>
          <w:sz w:val="26"/>
          <w:szCs w:val="26"/>
        </w:rPr>
        <w:t>ш</w:t>
      </w:r>
      <w:r w:rsidRPr="00567EED">
        <w:rPr>
          <w:sz w:val="26"/>
          <w:szCs w:val="26"/>
        </w:rPr>
        <w:t xml:space="preserve">ирокий </w:t>
      </w:r>
      <w:r>
        <w:rPr>
          <w:sz w:val="26"/>
          <w:szCs w:val="26"/>
        </w:rPr>
        <w:t>доступ в и</w:t>
      </w:r>
      <w:r w:rsidRPr="00567EED">
        <w:rPr>
          <w:sz w:val="26"/>
          <w:szCs w:val="26"/>
        </w:rPr>
        <w:t xml:space="preserve">нтернет с мобильных устройств </w:t>
      </w:r>
      <w:r>
        <w:rPr>
          <w:sz w:val="26"/>
          <w:szCs w:val="26"/>
        </w:rPr>
        <w:t xml:space="preserve">делают </w:t>
      </w:r>
      <w:r w:rsidRPr="00567EED">
        <w:rPr>
          <w:sz w:val="26"/>
          <w:szCs w:val="26"/>
        </w:rPr>
        <w:t>современным</w:t>
      </w:r>
      <w:r w:rsidRPr="00E12E2D">
        <w:rPr>
          <w:sz w:val="26"/>
          <w:szCs w:val="26"/>
        </w:rPr>
        <w:t xml:space="preserve"> направлением в развитии потребительского рынка</w:t>
      </w:r>
      <w:r>
        <w:rPr>
          <w:sz w:val="26"/>
          <w:szCs w:val="26"/>
        </w:rPr>
        <w:t xml:space="preserve"> города </w:t>
      </w:r>
      <w:r w:rsidRPr="00E12E2D">
        <w:rPr>
          <w:sz w:val="26"/>
          <w:szCs w:val="26"/>
        </w:rPr>
        <w:t xml:space="preserve"> интернет-торговл</w:t>
      </w:r>
      <w:r>
        <w:rPr>
          <w:sz w:val="26"/>
          <w:szCs w:val="26"/>
        </w:rPr>
        <w:t>ю товарами и услугами</w:t>
      </w:r>
      <w:r w:rsidRPr="00E12E2D">
        <w:rPr>
          <w:sz w:val="26"/>
          <w:szCs w:val="26"/>
        </w:rPr>
        <w:t xml:space="preserve">. </w:t>
      </w:r>
      <w:r>
        <w:rPr>
          <w:sz w:val="26"/>
          <w:szCs w:val="26"/>
        </w:rPr>
        <w:t>К услугам покупателей в городе работают десятки пунктов самовывоза товаров, купленных в интернет-магазинах.</w:t>
      </w:r>
    </w:p>
    <w:p w:rsidR="0072385E" w:rsidRPr="00162B3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162B3C">
        <w:rPr>
          <w:sz w:val="26"/>
          <w:szCs w:val="26"/>
        </w:rPr>
        <w:t>В целом, розничную торговлю можно охарактеризовать высокой степенью консолидации, высокой долей современных форматов в общем обороте, развитием современных удаленных каналов продаж, таких как Интенет-торговля.</w:t>
      </w:r>
      <w:r w:rsidRPr="00162B3C">
        <w:rPr>
          <w:b/>
          <w:sz w:val="26"/>
          <w:szCs w:val="26"/>
        </w:rPr>
        <w:t xml:space="preserve"> </w:t>
      </w:r>
      <w:r w:rsidRPr="00162B3C">
        <w:rPr>
          <w:b/>
          <w:sz w:val="26"/>
          <w:szCs w:val="26"/>
        </w:rPr>
        <w:tab/>
      </w:r>
    </w:p>
    <w:p w:rsidR="0072385E" w:rsidRPr="008B4B64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8B4B64">
        <w:rPr>
          <w:sz w:val="26"/>
          <w:szCs w:val="26"/>
        </w:rPr>
        <w:t>В целях обеспечения ценовой доступности товаров департамент еженедельно проводит мониторинг цен на потребительском рынке на основании статистических данных  по пяти формам отчетности.</w:t>
      </w:r>
    </w:p>
    <w:p w:rsidR="0072385E" w:rsidRPr="005D2F5F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8B4B64">
        <w:rPr>
          <w:sz w:val="26"/>
          <w:szCs w:val="26"/>
          <w:shd w:val="clear" w:color="auto" w:fill="FFFFFF"/>
        </w:rPr>
        <w:t xml:space="preserve">В соответствии с постановлением Правительства Российской Федерации от </w:t>
      </w:r>
      <w:r w:rsidRPr="005D2F5F">
        <w:rPr>
          <w:sz w:val="26"/>
          <w:szCs w:val="26"/>
          <w:shd w:val="clear" w:color="auto" w:fill="FFFFFF"/>
        </w:rPr>
        <w:t xml:space="preserve">07.08.2014 №778 "О мерах по реализации Указа Президента Российской Федерации от 06.08.2014 №560 "О применении отдельных специальных экономических мер в целях обеспечения безопасности Российской Федерации" департамент осуществлял мониторинг минимальных и максимальных цен на 9-ти предприятиях торговли города по 40 утвержденным наименованиям продуктов питания. </w:t>
      </w:r>
    </w:p>
    <w:p w:rsidR="0072385E" w:rsidRPr="004E39D2" w:rsidRDefault="0072385E" w:rsidP="005D3FF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5D2F5F">
        <w:rPr>
          <w:sz w:val="26"/>
          <w:szCs w:val="26"/>
        </w:rPr>
        <w:t xml:space="preserve">Еженедельно проводился мониторинг средних розничных цен по 22 социально- значимым позициям  продовольственных  товаров в городе Арзамасе в сравнении с 7 обследуемыми городами Нижегородской области. </w:t>
      </w:r>
      <w:r w:rsidRPr="004E39D2">
        <w:rPr>
          <w:sz w:val="26"/>
          <w:szCs w:val="26"/>
        </w:rPr>
        <w:t xml:space="preserve">По итогам мониторинга цен на продовольственные товары в 2017 году  город Арзамас по различным позициям занимает рейтинговое место с 1-го по 5-ое.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проводимых мониторингов в 2017 году департаментом были направлены  письма  на предприятия торговли города с рекомендациями по стабилизации розничных цен на социально-значимые группы товаров.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8B4B64">
        <w:rPr>
          <w:sz w:val="26"/>
          <w:szCs w:val="26"/>
          <w:shd w:val="clear" w:color="auto" w:fill="FFFFFF"/>
        </w:rPr>
        <w:t xml:space="preserve">Информация о ценовой ситуации в городе в отношении социально значимых продовольственных товаров направляется в </w:t>
      </w:r>
      <w:r w:rsidRPr="006E17A7">
        <w:rPr>
          <w:sz w:val="26"/>
          <w:szCs w:val="26"/>
          <w:shd w:val="clear" w:color="auto" w:fill="FFFFFF"/>
        </w:rPr>
        <w:t>Мин</w:t>
      </w:r>
      <w:r>
        <w:rPr>
          <w:sz w:val="26"/>
          <w:szCs w:val="26"/>
          <w:shd w:val="clear" w:color="auto" w:fill="FFFFFF"/>
        </w:rPr>
        <w:t>и</w:t>
      </w:r>
      <w:r w:rsidRPr="006E17A7">
        <w:rPr>
          <w:sz w:val="26"/>
          <w:szCs w:val="26"/>
          <w:shd w:val="clear" w:color="auto" w:fill="FFFFFF"/>
        </w:rPr>
        <w:t xml:space="preserve">стерство промышленности, торговли и предпринимательства Нижегородской области </w:t>
      </w:r>
      <w:r w:rsidRPr="00324E2A">
        <w:rPr>
          <w:sz w:val="26"/>
          <w:szCs w:val="26"/>
        </w:rPr>
        <w:t xml:space="preserve">с целью своевременного выявления возможных проблем и </w:t>
      </w:r>
      <w:r>
        <w:rPr>
          <w:sz w:val="26"/>
          <w:szCs w:val="26"/>
        </w:rPr>
        <w:t>принятия мер по стабилизации потребительских цен</w:t>
      </w:r>
      <w:r w:rsidRPr="00324E2A">
        <w:rPr>
          <w:sz w:val="26"/>
          <w:szCs w:val="26"/>
          <w:shd w:val="clear" w:color="auto" w:fill="FFFFFF"/>
        </w:rPr>
        <w:t>.</w:t>
      </w:r>
      <w:r w:rsidRPr="00324E2A">
        <w:rPr>
          <w:sz w:val="26"/>
          <w:szCs w:val="26"/>
        </w:rPr>
        <w:t xml:space="preserve">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64A32">
        <w:rPr>
          <w:sz w:val="26"/>
          <w:szCs w:val="26"/>
        </w:rPr>
        <w:t xml:space="preserve">Основной социальной целью развития торговли является предоставление потребителям широкого ассортимента качественной, доступной продукции. </w:t>
      </w:r>
      <w:r>
        <w:rPr>
          <w:sz w:val="26"/>
          <w:szCs w:val="26"/>
        </w:rPr>
        <w:t xml:space="preserve">Предприятия торговли и услуг активно разрабатывают и внедряют программы лояльности: ежедневные скидки для отдельных категорий граждан (граждан пенсионного возраста, многодетных семей, семейные скидки), календарные акции на отдельные группы товаров для всех жителей города, бонусные программы. Дополнительно предприятия потребительского рынка и услуг предлагают праздничные скидки, подарки, акции. </w:t>
      </w:r>
    </w:p>
    <w:p w:rsidR="0072385E" w:rsidRPr="00E35E57" w:rsidRDefault="0072385E" w:rsidP="005D3FF5">
      <w:pPr>
        <w:spacing w:line="276" w:lineRule="auto"/>
        <w:ind w:firstLine="709"/>
        <w:jc w:val="both"/>
        <w:rPr>
          <w:sz w:val="28"/>
          <w:szCs w:val="28"/>
        </w:rPr>
      </w:pPr>
      <w:r w:rsidRPr="00E35E57">
        <w:rPr>
          <w:sz w:val="26"/>
          <w:szCs w:val="26"/>
        </w:rPr>
        <w:t xml:space="preserve">Особое внимание в 2017 году было уделено вопросу создания инфраструктуры беспрепятственного доступа маломобильных граждан к объектам потребительского рынка. Составлен реестр предприятий  потребительского рынка и услуг, имеющих паспорт доступности объекта инфраструктуры, в который вошли 110 предприятий. Департаментом подготовлены и направлены хозяйствующим субъектам, размещены на официальном сайте администрации города Арзамаса информационные материалы о создании условий для беспрепятственного доступа инвалидов и маломобильных граждан к объектам потребительского рынка и услуг. </w:t>
      </w:r>
    </w:p>
    <w:p w:rsidR="0072385E" w:rsidRPr="00E0734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E0734C">
        <w:rPr>
          <w:sz w:val="26"/>
          <w:szCs w:val="26"/>
        </w:rPr>
        <w:t xml:space="preserve">Схема размещения нестационарных объектов торговли города Арзамаса включает 204 торговых объекта. В течение года в департамент поступило более 30 заявлений на выдачу разрешения на размещение нестационарных торговых объектов. </w:t>
      </w:r>
    </w:p>
    <w:p w:rsidR="0072385E" w:rsidRPr="00E0734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оптимизации</w:t>
      </w:r>
      <w:r w:rsidRPr="00E0734C">
        <w:rPr>
          <w:sz w:val="26"/>
          <w:szCs w:val="26"/>
        </w:rPr>
        <w:t xml:space="preserve">  сети нестационарных торговых объектов (НТО) </w:t>
      </w:r>
      <w:r>
        <w:rPr>
          <w:sz w:val="26"/>
          <w:szCs w:val="26"/>
        </w:rPr>
        <w:t>на основании заявлений</w:t>
      </w:r>
      <w:r w:rsidRPr="00E0734C">
        <w:rPr>
          <w:sz w:val="26"/>
          <w:szCs w:val="26"/>
        </w:rPr>
        <w:t>, анализа целесообразности размещения</w:t>
      </w:r>
      <w:r>
        <w:rPr>
          <w:sz w:val="26"/>
          <w:szCs w:val="26"/>
        </w:rPr>
        <w:t xml:space="preserve"> </w:t>
      </w:r>
      <w:r w:rsidRPr="00E0734C">
        <w:rPr>
          <w:sz w:val="26"/>
          <w:szCs w:val="26"/>
        </w:rPr>
        <w:t xml:space="preserve">в 2017 году на 3-х заседаниях рабочей группы было  внесено 20 предложений изменений в схему  размещения НТО. 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2000C4">
        <w:rPr>
          <w:sz w:val="26"/>
          <w:szCs w:val="26"/>
        </w:rPr>
        <w:t xml:space="preserve">Схема </w:t>
      </w:r>
      <w:r>
        <w:rPr>
          <w:sz w:val="26"/>
          <w:szCs w:val="26"/>
        </w:rPr>
        <w:t>НОТ и изменения в нее утверждаются постановлением</w:t>
      </w:r>
      <w:r w:rsidRPr="002000C4">
        <w:rPr>
          <w:sz w:val="26"/>
          <w:szCs w:val="26"/>
        </w:rPr>
        <w:t xml:space="preserve"> администрации города</w:t>
      </w:r>
      <w:r>
        <w:rPr>
          <w:sz w:val="26"/>
          <w:szCs w:val="26"/>
        </w:rPr>
        <w:t xml:space="preserve"> Арзамаса и размещаются</w:t>
      </w:r>
      <w:r w:rsidRPr="002000C4">
        <w:rPr>
          <w:sz w:val="26"/>
          <w:szCs w:val="26"/>
        </w:rPr>
        <w:t xml:space="preserve"> на официальном сайте</w:t>
      </w:r>
      <w:r>
        <w:rPr>
          <w:sz w:val="26"/>
          <w:szCs w:val="26"/>
        </w:rPr>
        <w:t xml:space="preserve"> арзамас.рф</w:t>
      </w:r>
      <w:r w:rsidRPr="002000C4">
        <w:rPr>
          <w:sz w:val="26"/>
          <w:szCs w:val="26"/>
        </w:rPr>
        <w:t>.</w:t>
      </w:r>
    </w:p>
    <w:p w:rsidR="0072385E" w:rsidRPr="00BA4B91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BA4B91">
        <w:rPr>
          <w:sz w:val="26"/>
          <w:szCs w:val="26"/>
        </w:rPr>
        <w:t>Расширение рынка сельскохозяйственной продукции, сырья и продовольствия (п.33, ст.16 Федерального закона    №131-ФЗ) способствует обеспечению доступности потребительских товаров и услуг для населения.</w:t>
      </w:r>
    </w:p>
    <w:p w:rsidR="0072385E" w:rsidRPr="00BA4B91" w:rsidRDefault="0072385E" w:rsidP="005D3FF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A4B91">
        <w:rPr>
          <w:sz w:val="26"/>
          <w:szCs w:val="26"/>
        </w:rPr>
        <w:t xml:space="preserve">В 2017г. на территории города Арзамаса осуществляют свою деятельность 2 постоянно действующие ярмарки. </w:t>
      </w:r>
    </w:p>
    <w:p w:rsidR="0072385E" w:rsidRPr="00804B4F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D2B39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ab/>
      </w:r>
      <w:r w:rsidRPr="007D1DBB">
        <w:rPr>
          <w:sz w:val="26"/>
          <w:szCs w:val="26"/>
        </w:rPr>
        <w:t xml:space="preserve">В рамках исполнения  областных мероприятий  </w:t>
      </w:r>
      <w:r w:rsidRPr="00804B4F">
        <w:rPr>
          <w:sz w:val="26"/>
          <w:szCs w:val="26"/>
        </w:rPr>
        <w:t>«Покупайте Нижегородское» в городе  работали:</w:t>
      </w:r>
    </w:p>
    <w:p w:rsidR="0072385E" w:rsidRPr="00804B4F" w:rsidRDefault="0072385E" w:rsidP="005D3FF5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804B4F">
        <w:rPr>
          <w:sz w:val="26"/>
          <w:szCs w:val="26"/>
        </w:rPr>
        <w:t>33 цистерны по продаже молока в разлив из Арзамасского, Шатковского,  Ардатовского и  Дивеевского районов.</w:t>
      </w:r>
    </w:p>
    <w:p w:rsidR="0072385E" w:rsidRPr="007D1DBB" w:rsidRDefault="0072385E" w:rsidP="005D3FF5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D1DBB">
        <w:rPr>
          <w:sz w:val="26"/>
          <w:szCs w:val="26"/>
        </w:rPr>
        <w:t xml:space="preserve"> 3 выставки - ярмарки с участием нижегородских товаропроизводителей,   в   которых   приняли </w:t>
      </w:r>
      <w:r>
        <w:rPr>
          <w:sz w:val="26"/>
          <w:szCs w:val="26"/>
        </w:rPr>
        <w:t>участие</w:t>
      </w:r>
      <w:r w:rsidRPr="007D1DBB">
        <w:rPr>
          <w:sz w:val="26"/>
          <w:szCs w:val="26"/>
        </w:rPr>
        <w:t xml:space="preserve">  более 100 предприятий.</w:t>
      </w:r>
    </w:p>
    <w:p w:rsidR="0072385E" w:rsidRPr="00E0734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E0734C">
        <w:rPr>
          <w:sz w:val="26"/>
          <w:szCs w:val="26"/>
        </w:rPr>
        <w:t>На 01.01.2018г в городе реализуют алкогольную про</w:t>
      </w:r>
      <w:r w:rsidRPr="00676723">
        <w:rPr>
          <w:sz w:val="26"/>
          <w:szCs w:val="26"/>
        </w:rPr>
        <w:t xml:space="preserve">дукцию 64 </w:t>
      </w:r>
      <w:r>
        <w:rPr>
          <w:sz w:val="26"/>
          <w:szCs w:val="26"/>
        </w:rPr>
        <w:t>лицензиата</w:t>
      </w:r>
      <w:r w:rsidRPr="00676723">
        <w:rPr>
          <w:sz w:val="26"/>
          <w:szCs w:val="26"/>
        </w:rPr>
        <w:t xml:space="preserve">  в 171 предприятиях торговли и общественного питания, пив</w:t>
      </w:r>
      <w:r w:rsidRPr="00E0734C">
        <w:rPr>
          <w:sz w:val="26"/>
          <w:szCs w:val="26"/>
        </w:rPr>
        <w:t>о – в 48 предприятиях. Количество  предприятий, реализующих  алкогольную продукцию</w:t>
      </w:r>
      <w:r>
        <w:rPr>
          <w:sz w:val="26"/>
          <w:szCs w:val="26"/>
        </w:rPr>
        <w:t>,</w:t>
      </w:r>
      <w:r w:rsidRPr="00E0734C">
        <w:rPr>
          <w:sz w:val="26"/>
          <w:szCs w:val="26"/>
        </w:rPr>
        <w:t xml:space="preserve">  сократилось на 7. С 01.01.2016 г. введены  требования об обязательном учете в единой государственной автоматизированной информационной системе (ЕГАИС) операций</w:t>
      </w:r>
      <w:r>
        <w:rPr>
          <w:sz w:val="26"/>
          <w:szCs w:val="26"/>
        </w:rPr>
        <w:t>,</w:t>
      </w:r>
      <w:r w:rsidRPr="00E0734C">
        <w:rPr>
          <w:sz w:val="26"/>
          <w:szCs w:val="26"/>
        </w:rPr>
        <w:t xml:space="preserve"> связанных с оптовым оборотом алкогольной продукции, с 1 июля 2016 года - ЕГАИС в отношении розничной продажи алкогольной продукции в городских поселениях. Нарушение требований, связанных с функционированием ЕГАИС  влечет за собой приостановление или аннулирование лицензий. Департаментом  была проведена большая работа по обеспечению соблюдения лицензиатами требований учета  в  ЕГАИС при продаже алкогольной продукции. </w:t>
      </w:r>
    </w:p>
    <w:p w:rsidR="0072385E" w:rsidRDefault="0072385E" w:rsidP="00BA4B91">
      <w:pPr>
        <w:ind w:firstLine="708"/>
        <w:jc w:val="both"/>
        <w:rPr>
          <w:b/>
          <w:color w:val="333333"/>
          <w:sz w:val="26"/>
          <w:szCs w:val="26"/>
        </w:rPr>
      </w:pPr>
    </w:p>
    <w:p w:rsidR="0072385E" w:rsidRPr="00E67C24" w:rsidRDefault="0072385E" w:rsidP="00A22151">
      <w:pPr>
        <w:ind w:firstLine="708"/>
        <w:jc w:val="center"/>
        <w:rPr>
          <w:b/>
          <w:sz w:val="26"/>
          <w:szCs w:val="26"/>
        </w:rPr>
      </w:pPr>
      <w:r w:rsidRPr="00E67C24">
        <w:rPr>
          <w:b/>
          <w:sz w:val="26"/>
          <w:szCs w:val="26"/>
        </w:rPr>
        <w:t>Общественное питание.</w:t>
      </w:r>
    </w:p>
    <w:p w:rsidR="0072385E" w:rsidRDefault="0072385E" w:rsidP="00BA4B91">
      <w:pPr>
        <w:ind w:firstLine="708"/>
        <w:jc w:val="both"/>
        <w:rPr>
          <w:sz w:val="26"/>
          <w:szCs w:val="26"/>
        </w:rPr>
      </w:pPr>
    </w:p>
    <w:p w:rsidR="0072385E" w:rsidRPr="00255131" w:rsidRDefault="0072385E" w:rsidP="00813ABF">
      <w:pPr>
        <w:spacing w:line="276" w:lineRule="auto"/>
        <w:ind w:firstLine="708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В городе насчитывается 68 предприятий  общественного питания открытой сети на 3407 посадочных места.</w:t>
      </w:r>
      <w:r w:rsidRPr="00E67C24">
        <w:rPr>
          <w:bCs/>
          <w:sz w:val="26"/>
          <w:szCs w:val="26"/>
        </w:rPr>
        <w:t xml:space="preserve"> В</w:t>
      </w:r>
      <w:r w:rsidRPr="00E67C24">
        <w:rPr>
          <w:rStyle w:val="apple-converted-space"/>
          <w:sz w:val="26"/>
          <w:szCs w:val="26"/>
        </w:rPr>
        <w:t> </w:t>
      </w:r>
      <w:r w:rsidRPr="00E67C24">
        <w:rPr>
          <w:sz w:val="26"/>
          <w:szCs w:val="26"/>
        </w:rPr>
        <w:t>2017 году открылось 2 предприятия общественного питания, закрылось – 4</w:t>
      </w:r>
      <w:r w:rsidRPr="0048453F">
        <w:rPr>
          <w:sz w:val="26"/>
          <w:szCs w:val="26"/>
        </w:rPr>
        <w:t>.</w:t>
      </w:r>
      <w:r w:rsidRPr="00F92B48"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92B48">
        <w:rPr>
          <w:sz w:val="26"/>
          <w:szCs w:val="26"/>
        </w:rPr>
        <w:t>озничный товарооборот общественного пи</w:t>
      </w:r>
      <w:r>
        <w:rPr>
          <w:sz w:val="26"/>
          <w:szCs w:val="26"/>
        </w:rPr>
        <w:t xml:space="preserve">тания  составил  за 2016 год – 269,3 млн.руб., за  2017 год – 284, 9 млн.руб., индекс физического объёма в % к соответствующему периоду прошлого года составил 103, 6%. </w:t>
      </w:r>
    </w:p>
    <w:p w:rsidR="0072385E" w:rsidRPr="00F92B48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Pr="00F92B48">
        <w:rPr>
          <w:sz w:val="26"/>
          <w:szCs w:val="26"/>
        </w:rPr>
        <w:t xml:space="preserve"> городе наблюдается сохранение всех сегментов рынка: от сетей быстрого питания до ресторанов. </w:t>
      </w:r>
    </w:p>
    <w:p w:rsidR="0072385E" w:rsidRPr="00774CF6" w:rsidRDefault="0072385E" w:rsidP="005D3FF5">
      <w:pPr>
        <w:spacing w:line="276" w:lineRule="auto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Pr="0062042D">
        <w:rPr>
          <w:sz w:val="26"/>
          <w:szCs w:val="26"/>
        </w:rPr>
        <w:tab/>
        <w:t>Многие заведения разрабат</w:t>
      </w:r>
      <w:r>
        <w:rPr>
          <w:color w:val="000000"/>
          <w:sz w:val="26"/>
          <w:szCs w:val="26"/>
        </w:rPr>
        <w:t>ывают собственные интернет страницы, мобильные приложения, служащие эффективным инструментом повышения лояльности. С помощью интернет ресурсов заведения информируют клиентов о скидках, акциях, ассортименте предлагаемых блюд и др.</w:t>
      </w:r>
      <w:r w:rsidRPr="00774CF6">
        <w:rPr>
          <w:sz w:val="26"/>
          <w:szCs w:val="26"/>
        </w:rPr>
        <w:t xml:space="preserve">  </w:t>
      </w:r>
    </w:p>
    <w:p w:rsidR="0072385E" w:rsidRPr="00774CF6" w:rsidRDefault="0072385E" w:rsidP="005D3FF5">
      <w:pPr>
        <w:spacing w:line="276" w:lineRule="auto"/>
        <w:jc w:val="both"/>
        <w:rPr>
          <w:sz w:val="26"/>
          <w:szCs w:val="26"/>
        </w:rPr>
      </w:pPr>
      <w:r w:rsidRPr="00774CF6">
        <w:rPr>
          <w:sz w:val="26"/>
          <w:szCs w:val="26"/>
        </w:rPr>
        <w:tab/>
        <w:t>Развитие Арзамаса как объекта туристического интереса способствует развитию инфраструктуры города, в том числе отрасли общественного питания. Активно работают в этом направлении ресторан «Реавиль», «Де-Санти»,  кафе «Арзамасская слобода»,  кафе «Тройка», кафе «Белянинов» и др.</w:t>
      </w:r>
    </w:p>
    <w:p w:rsidR="0072385E" w:rsidRPr="0021563C" w:rsidRDefault="0072385E" w:rsidP="005D3FF5">
      <w:pPr>
        <w:pStyle w:val="BodyText"/>
        <w:widowControl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 целью популяризации профессии, повышения профессионального мастерства работников и престижа профессий  сферы общественного питания департаментом в рамках проведения «Дня города Арзамаса» организован городской конкурс </w:t>
      </w:r>
      <w:r w:rsidRPr="00F92B48">
        <w:rPr>
          <w:sz w:val="26"/>
          <w:szCs w:val="26"/>
        </w:rPr>
        <w:t xml:space="preserve">«Праздник пирога», </w:t>
      </w:r>
      <w:r>
        <w:rPr>
          <w:sz w:val="26"/>
          <w:szCs w:val="26"/>
        </w:rPr>
        <w:t>победителями которого стали: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ЗАО «Арзамасский хлеб»</w:t>
      </w:r>
    </w:p>
    <w:p w:rsidR="0072385E" w:rsidRPr="00B93313" w:rsidRDefault="0072385E" w:rsidP="005D3FF5">
      <w:pPr>
        <w:spacing w:line="276" w:lineRule="auto"/>
        <w:jc w:val="both"/>
        <w:rPr>
          <w:sz w:val="26"/>
          <w:szCs w:val="26"/>
        </w:rPr>
      </w:pPr>
      <w:r w:rsidRPr="00B93313">
        <w:rPr>
          <w:sz w:val="26"/>
          <w:szCs w:val="26"/>
        </w:rPr>
        <w:t xml:space="preserve">          Номинация  «Лучший Арзамасский расстегай – 2017»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Столовая МБОУ СШ № 17                                                    </w:t>
      </w:r>
    </w:p>
    <w:p w:rsidR="0072385E" w:rsidRPr="00B93313" w:rsidRDefault="0072385E" w:rsidP="005D3FF5">
      <w:pPr>
        <w:spacing w:line="276" w:lineRule="auto"/>
        <w:ind w:left="720"/>
        <w:jc w:val="both"/>
        <w:rPr>
          <w:sz w:val="26"/>
          <w:szCs w:val="26"/>
        </w:rPr>
      </w:pPr>
      <w:r w:rsidRPr="00B93313">
        <w:rPr>
          <w:sz w:val="26"/>
          <w:szCs w:val="26"/>
        </w:rPr>
        <w:t>Номинация «Оригинальная технология приготовления пирога к Дню города – 2017»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ГБПОУ «Арзамасский техникум строительства и предпринимательства»</w:t>
      </w:r>
    </w:p>
    <w:p w:rsidR="0072385E" w:rsidRPr="00B93313" w:rsidRDefault="0072385E" w:rsidP="005D3FF5">
      <w:pPr>
        <w:spacing w:line="276" w:lineRule="auto"/>
        <w:jc w:val="both"/>
        <w:rPr>
          <w:sz w:val="26"/>
          <w:szCs w:val="26"/>
        </w:rPr>
      </w:pPr>
      <w:r w:rsidRPr="00B93313">
        <w:rPr>
          <w:sz w:val="26"/>
          <w:szCs w:val="26"/>
        </w:rPr>
        <w:t xml:space="preserve">           Номинация  «АРЗАМАССКИЙ КУРНИК – 2017»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Нижегородский филиал АО ЖТК Арзамасский ТЦ</w:t>
      </w:r>
    </w:p>
    <w:p w:rsidR="0072385E" w:rsidRPr="00B93313" w:rsidRDefault="0072385E" w:rsidP="005D3FF5">
      <w:pPr>
        <w:spacing w:line="276" w:lineRule="auto"/>
        <w:jc w:val="both"/>
        <w:rPr>
          <w:sz w:val="26"/>
          <w:szCs w:val="26"/>
        </w:rPr>
      </w:pPr>
      <w:r w:rsidRPr="00B93313">
        <w:rPr>
          <w:sz w:val="26"/>
          <w:szCs w:val="26"/>
        </w:rPr>
        <w:t xml:space="preserve">           Номинация «Лучший открытый пирог с сохранением русской традиции»     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ООО «Юность» </w:t>
      </w:r>
    </w:p>
    <w:p w:rsidR="0072385E" w:rsidRPr="00B93313" w:rsidRDefault="0072385E" w:rsidP="005D3FF5">
      <w:pPr>
        <w:spacing w:line="276" w:lineRule="auto"/>
        <w:jc w:val="both"/>
        <w:rPr>
          <w:sz w:val="26"/>
          <w:szCs w:val="26"/>
        </w:rPr>
      </w:pPr>
      <w:r w:rsidRPr="00B93313">
        <w:rPr>
          <w:sz w:val="26"/>
          <w:szCs w:val="26"/>
        </w:rPr>
        <w:t xml:space="preserve">           Номинация «Пирог в русской традиции»                                              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Религиозная организация «Арзамасский Спасо – Преображенский мужской монастырь Нижегородской Епархии Русской Православной Церкви (Московский Патриархат)»</w:t>
      </w:r>
    </w:p>
    <w:p w:rsidR="0072385E" w:rsidRPr="00B93313" w:rsidRDefault="0072385E" w:rsidP="005D3FF5">
      <w:pPr>
        <w:spacing w:line="276" w:lineRule="auto"/>
        <w:ind w:left="630"/>
        <w:jc w:val="both"/>
        <w:rPr>
          <w:sz w:val="26"/>
          <w:szCs w:val="26"/>
        </w:rPr>
      </w:pPr>
      <w:r w:rsidRPr="00B93313">
        <w:rPr>
          <w:sz w:val="26"/>
          <w:szCs w:val="26"/>
        </w:rPr>
        <w:t xml:space="preserve"> Номинация «Пирог по - монастырски»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ООО «Комбинат питания»                                          </w:t>
      </w:r>
    </w:p>
    <w:p w:rsidR="0072385E" w:rsidRPr="00B93313" w:rsidRDefault="0072385E" w:rsidP="005D3FF5">
      <w:pPr>
        <w:pStyle w:val="21"/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Номинация «Лучшее оформление к десертному пирогу»</w:t>
      </w:r>
    </w:p>
    <w:p w:rsidR="0072385E" w:rsidRPr="00B93313" w:rsidRDefault="0072385E" w:rsidP="005D3FF5">
      <w:pPr>
        <w:pStyle w:val="2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 Ардатовского районного потребительского общества</w:t>
      </w:r>
    </w:p>
    <w:p w:rsidR="0072385E" w:rsidRPr="00B93313" w:rsidRDefault="0072385E" w:rsidP="005D3FF5">
      <w:pPr>
        <w:pStyle w:val="2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         Номинация «Лучший оригинальный пирог»</w:t>
      </w:r>
    </w:p>
    <w:p w:rsidR="0072385E" w:rsidRPr="00B93313" w:rsidRDefault="0072385E" w:rsidP="005D3FF5">
      <w:pPr>
        <w:pStyle w:val="21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9. Предприятие «Своя пекарня</w:t>
      </w:r>
      <w:r w:rsidRPr="00B93313">
        <w:rPr>
          <w:rFonts w:ascii="Times New Roman" w:hAnsi="Times New Roman"/>
          <w:b/>
          <w:sz w:val="26"/>
          <w:szCs w:val="26"/>
        </w:rPr>
        <w:t>»</w:t>
      </w:r>
    </w:p>
    <w:p w:rsidR="0072385E" w:rsidRDefault="0072385E" w:rsidP="005D3FF5">
      <w:pPr>
        <w:pStyle w:val="2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         Номинация «Разнообразие национальных пирогов»</w:t>
      </w:r>
    </w:p>
    <w:p w:rsidR="0072385E" w:rsidRDefault="0072385E" w:rsidP="006F75B6">
      <w:pPr>
        <w:ind w:firstLine="708"/>
        <w:jc w:val="both"/>
        <w:rPr>
          <w:b/>
          <w:sz w:val="26"/>
          <w:szCs w:val="26"/>
        </w:rPr>
      </w:pPr>
    </w:p>
    <w:p w:rsidR="0072385E" w:rsidRDefault="0072385E" w:rsidP="00A2215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Бытовое обслуживание.</w:t>
      </w:r>
    </w:p>
    <w:p w:rsidR="0072385E" w:rsidRDefault="0072385E" w:rsidP="006F75B6">
      <w:pPr>
        <w:ind w:firstLine="708"/>
        <w:jc w:val="both"/>
        <w:rPr>
          <w:b/>
          <w:sz w:val="26"/>
          <w:szCs w:val="26"/>
        </w:rPr>
      </w:pPr>
    </w:p>
    <w:p w:rsidR="0072385E" w:rsidRPr="006F75B6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6F75B6">
        <w:rPr>
          <w:sz w:val="26"/>
          <w:szCs w:val="26"/>
        </w:rPr>
        <w:t>На 01.01.2018г. в городе Арзамасе насчитывается 181 предприятие бытового обслуживания, в том числе 91 предприятие составляют парикмахерские и салоны красоты, 19- ателье по пошиву и ремонту одежды, 11- по ремонту обуви, 17-ювелирных мастерских, 5- ломбардов и др. виды деятельности.</w:t>
      </w:r>
    </w:p>
    <w:p w:rsidR="0072385E" w:rsidRPr="0048453F" w:rsidRDefault="0072385E" w:rsidP="005D3FF5">
      <w:pPr>
        <w:pStyle w:val="Heading1"/>
        <w:spacing w:before="0" w:line="276" w:lineRule="auto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14DE">
        <w:rPr>
          <w:rFonts w:ascii="Times New Roman" w:hAnsi="Times New Roman"/>
          <w:b w:val="0"/>
          <w:color w:val="auto"/>
          <w:sz w:val="26"/>
          <w:szCs w:val="26"/>
        </w:rPr>
        <w:t xml:space="preserve">В преддверии ЧМ по футболу </w:t>
      </w:r>
      <w:r>
        <w:rPr>
          <w:rFonts w:ascii="Times New Roman" w:hAnsi="Times New Roman"/>
          <w:b w:val="0"/>
          <w:color w:val="auto"/>
          <w:sz w:val="26"/>
          <w:szCs w:val="26"/>
        </w:rPr>
        <w:t>2018 года</w:t>
      </w:r>
      <w:r w:rsidRPr="003F14DE">
        <w:rPr>
          <w:rFonts w:ascii="Times New Roman" w:hAnsi="Times New Roman"/>
          <w:b w:val="0"/>
          <w:color w:val="auto"/>
          <w:sz w:val="26"/>
          <w:szCs w:val="26"/>
        </w:rPr>
        <w:t xml:space="preserve"> совместно с департаментом культуры и туризма  в 2017 году была продолжена  работа по  классификации гостиниц в соответствии с положениями  </w:t>
      </w:r>
      <w:r w:rsidRPr="0048453F">
        <w:rPr>
          <w:rFonts w:ascii="Times New Roman" w:hAnsi="Times New Roman"/>
          <w:b w:val="0"/>
          <w:color w:val="auto"/>
          <w:sz w:val="26"/>
          <w:szCs w:val="26"/>
        </w:rPr>
        <w:t>Федерального закона от 24 ноября 1996 г. N 132-ФЗ "Об основах туристской деятельности в Российской Федерации" и приказом Министерства культуры РФ от 11 июля 2014 г. N 1215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</w:t>
      </w:r>
      <w:r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72385E" w:rsidRDefault="0072385E" w:rsidP="005D3FF5">
      <w:pPr>
        <w:pStyle w:val="BodyText"/>
        <w:widowControl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городе на 01.01.2018г  прошли  классификацию 10 предприятий, среди них:</w:t>
      </w:r>
    </w:p>
    <w:p w:rsidR="0072385E" w:rsidRPr="00A472C9" w:rsidRDefault="0072385E" w:rsidP="005D3FF5">
      <w:pPr>
        <w:pStyle w:val="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Pr="00A472C9">
        <w:rPr>
          <w:rFonts w:ascii="Times New Roman" w:hAnsi="Times New Roman" w:cs="Times New Roman"/>
          <w:sz w:val="26"/>
          <w:szCs w:val="26"/>
        </w:rPr>
        <w:t xml:space="preserve">"четыре звезды" </w:t>
      </w:r>
      <w:r>
        <w:rPr>
          <w:rFonts w:ascii="Times New Roman" w:hAnsi="Times New Roman" w:cs="Times New Roman"/>
          <w:sz w:val="26"/>
          <w:szCs w:val="26"/>
        </w:rPr>
        <w:t xml:space="preserve">присвоена </w:t>
      </w:r>
      <w:r w:rsidRPr="00A472C9">
        <w:rPr>
          <w:rFonts w:ascii="Times New Roman" w:hAnsi="Times New Roman" w:cs="Times New Roman"/>
          <w:sz w:val="26"/>
          <w:szCs w:val="26"/>
        </w:rPr>
        <w:t>отел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72C9">
        <w:rPr>
          <w:rFonts w:ascii="Times New Roman" w:hAnsi="Times New Roman" w:cs="Times New Roman"/>
          <w:sz w:val="26"/>
          <w:szCs w:val="26"/>
        </w:rPr>
        <w:t xml:space="preserve"> «Реавиль»;</w:t>
      </w:r>
    </w:p>
    <w:p w:rsidR="0072385E" w:rsidRPr="00A472C9" w:rsidRDefault="0072385E" w:rsidP="005D3FF5">
      <w:pPr>
        <w:pStyle w:val="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Pr="00A472C9">
        <w:rPr>
          <w:rFonts w:ascii="Times New Roman" w:hAnsi="Times New Roman" w:cs="Times New Roman"/>
          <w:sz w:val="26"/>
          <w:szCs w:val="26"/>
        </w:rPr>
        <w:t>"три звезды"</w:t>
      </w:r>
      <w:r>
        <w:rPr>
          <w:rFonts w:ascii="Times New Roman" w:hAnsi="Times New Roman" w:cs="Times New Roman"/>
          <w:sz w:val="26"/>
          <w:szCs w:val="26"/>
        </w:rPr>
        <w:t xml:space="preserve"> присвоена </w:t>
      </w:r>
      <w:r w:rsidRPr="00A47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отелю</w:t>
      </w:r>
      <w:r w:rsidRPr="00A472C9">
        <w:rPr>
          <w:rFonts w:ascii="Times New Roman" w:hAnsi="Times New Roman" w:cs="Times New Roman"/>
          <w:sz w:val="26"/>
          <w:szCs w:val="26"/>
        </w:rPr>
        <w:t xml:space="preserve"> «Роджер»;</w:t>
      </w:r>
    </w:p>
    <w:p w:rsidR="0072385E" w:rsidRPr="00A472C9" w:rsidRDefault="0072385E" w:rsidP="005D3FF5">
      <w:pPr>
        <w:pStyle w:val="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Pr="00A472C9">
        <w:rPr>
          <w:rFonts w:ascii="Times New Roman" w:hAnsi="Times New Roman" w:cs="Times New Roman"/>
          <w:sz w:val="26"/>
          <w:szCs w:val="26"/>
        </w:rPr>
        <w:t xml:space="preserve">"две звезды" </w:t>
      </w:r>
      <w:r>
        <w:rPr>
          <w:rFonts w:ascii="Times New Roman" w:hAnsi="Times New Roman" w:cs="Times New Roman"/>
          <w:sz w:val="26"/>
          <w:szCs w:val="26"/>
        </w:rPr>
        <w:t xml:space="preserve">присвоена </w:t>
      </w:r>
      <w:r w:rsidRPr="00A47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отель</w:t>
      </w:r>
      <w:r w:rsidRPr="00A472C9">
        <w:rPr>
          <w:rFonts w:ascii="Times New Roman" w:hAnsi="Times New Roman" w:cs="Times New Roman"/>
          <w:sz w:val="26"/>
          <w:szCs w:val="26"/>
        </w:rPr>
        <w:t xml:space="preserve"> «Коммерсант»;</w:t>
      </w:r>
    </w:p>
    <w:p w:rsidR="0072385E" w:rsidRDefault="0072385E" w:rsidP="005D3FF5">
      <w:pPr>
        <w:pStyle w:val="BodyText"/>
        <w:widowControl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Гостиницы категории «без звезд» присвоены 7 предприятиям (ГК «Диана», «Победа», «Люкс», «Пантера», «Буковски  хостел» и др.).</w:t>
      </w:r>
    </w:p>
    <w:p w:rsidR="0072385E" w:rsidRDefault="0072385E" w:rsidP="003A6C1C">
      <w:pPr>
        <w:ind w:firstLine="708"/>
        <w:jc w:val="both"/>
        <w:rPr>
          <w:b/>
          <w:sz w:val="26"/>
          <w:szCs w:val="26"/>
        </w:rPr>
      </w:pPr>
    </w:p>
    <w:p w:rsidR="0072385E" w:rsidRDefault="0072385E" w:rsidP="003A6C1C">
      <w:pPr>
        <w:ind w:firstLine="708"/>
        <w:jc w:val="both"/>
        <w:rPr>
          <w:b/>
          <w:sz w:val="26"/>
          <w:szCs w:val="26"/>
        </w:rPr>
      </w:pPr>
    </w:p>
    <w:p w:rsidR="0072385E" w:rsidRDefault="0072385E" w:rsidP="00A22151">
      <w:pPr>
        <w:ind w:firstLine="708"/>
        <w:jc w:val="center"/>
        <w:rPr>
          <w:b/>
          <w:sz w:val="26"/>
          <w:szCs w:val="26"/>
        </w:rPr>
      </w:pPr>
      <w:r w:rsidRPr="00F92B48">
        <w:rPr>
          <w:b/>
          <w:sz w:val="26"/>
          <w:szCs w:val="26"/>
        </w:rPr>
        <w:t>Участие в областных и городских мероприятиях</w:t>
      </w:r>
    </w:p>
    <w:p w:rsidR="0072385E" w:rsidRPr="00F92B48" w:rsidRDefault="0072385E" w:rsidP="003A6C1C">
      <w:pPr>
        <w:ind w:firstLine="708"/>
        <w:jc w:val="both"/>
        <w:rPr>
          <w:b/>
          <w:sz w:val="26"/>
          <w:szCs w:val="26"/>
        </w:rPr>
      </w:pP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качества услуг, обмена опытом, знакомства с новыми тенденциями развития отрасли в 2017 году предприятия потребительского рынка города Арзамаса приняли участие во Всероссийских Бизнес-Форумах, организованных в г. Н. Новгороде компанией</w:t>
      </w:r>
      <w:r w:rsidRPr="00F0570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EVENT</w:t>
      </w:r>
      <w:r w:rsidRPr="00F0570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make</w:t>
      </w:r>
      <w:r>
        <w:rPr>
          <w:sz w:val="26"/>
          <w:szCs w:val="26"/>
        </w:rPr>
        <w:t>:</w:t>
      </w:r>
    </w:p>
    <w:p w:rsidR="0072385E" w:rsidRDefault="0072385E" w:rsidP="005D3FF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бизнес – форум «Наше дело – ресторан»,</w:t>
      </w:r>
    </w:p>
    <w:p w:rsidR="0072385E" w:rsidRDefault="0072385E" w:rsidP="005D3FF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бизнес – форум «Наше дело – магазин»,</w:t>
      </w:r>
    </w:p>
    <w:p w:rsidR="0072385E" w:rsidRDefault="0072385E" w:rsidP="005D3FF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бизнес- форум «Наше дело – Отель».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областном конкурсе «Предприниматель года» победителями стали  </w:t>
      </w:r>
      <w:r>
        <w:rPr>
          <w:b/>
          <w:sz w:val="26"/>
          <w:szCs w:val="26"/>
        </w:rPr>
        <w:t>6</w:t>
      </w:r>
      <w:r w:rsidRPr="0021563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  сферы потребительского рынка и  услуг: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Оптовая база «Хозторг» в номинации «Эффективность и развитие»;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АМУП «Столовая-заготовочная» в номинации «Социальная ответственность и баготворительность»;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Сеть магазинов «Интерьер» в номинации «Семейный бизнес»;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ИП Галкин С.А. в номинации «Молодежный бизнес»;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Ресторан «Замок Де Санти» в номинации «Открытие года»;</w:t>
      </w:r>
    </w:p>
    <w:p w:rsidR="0072385E" w:rsidRDefault="0072385E" w:rsidP="005D3FF5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ООО «Канна» » в номинации «Наша марка».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«Развитие среднего и малого предпринимательства и торговли в городском округе город Арзамас на 2015-2017 гг» департаментом в очередной раз был организован и проведен смотр-конкурс «Лучшее праздничное оформление предприятий потребительского рынка к Новому 2018году». 12 предприятиям потребительского рынка  - победителям и призерам в 4-х номинациях были вручены благодарственные письма администрации и подарки. В рамках конкурса предприятиями были организованы новогодние акции с участием жителей города, детские праздники. ТЦ «Омега» в партнерстве с  Нижегородским  экономико-технологическим колледжем представили мастер – класс по праздничному  оформлению новогоднего стола.</w:t>
      </w:r>
    </w:p>
    <w:p w:rsidR="0072385E" w:rsidRDefault="0072385E" w:rsidP="005D3F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Участие департамента в организации и проведении мероприятий городского и  регионального уровня одно из значимых направлений работы. Департамент не только организует торговое обслуживание массовых мероприятий («День города», Международный фестиваль-конкурс православной и патриотической песни, Всероссийские соревнования по автокроссу и др.), но и участвует в организации патриотических акций («Солдатская каша» к памятной дате 22 июня с участием ветеранов), мероприятий, приуроченных ко «Дню старшего поколения» (вручение Благодарственных писем администрации города Арзамаса и памятных подарков юбилярам отрасли торговля, общественное питание, бытовое обслуживание населения), к профессиональному празднику работников Торговли и многое др.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осуществляет тесное взаимодействие с предприятиями потребительского рынка и услуг по вопросам их вовлечения в решение вопросов социально-экономического развития, благоустройства города.  Социально-ориентированный бизнес выступил партнером органов власти в организации и проведении социально-значимых мероприятий регионального и всероссийского уровней – строительство и открытие площади Партриарха Сергия Страгородского, в котором принял участие Святейший  Патриарх  Московский и Всея Руси Кирилл, и многое  др.</w:t>
      </w:r>
    </w:p>
    <w:p w:rsidR="0072385E" w:rsidRDefault="0072385E" w:rsidP="001820A7">
      <w:pPr>
        <w:ind w:firstLine="360"/>
        <w:jc w:val="both"/>
        <w:rPr>
          <w:sz w:val="26"/>
          <w:szCs w:val="26"/>
        </w:rPr>
      </w:pPr>
    </w:p>
    <w:p w:rsidR="0072385E" w:rsidRDefault="0072385E" w:rsidP="000919FA">
      <w:pPr>
        <w:ind w:firstLine="360"/>
        <w:jc w:val="center"/>
        <w:rPr>
          <w:b/>
          <w:sz w:val="26"/>
          <w:szCs w:val="26"/>
        </w:rPr>
      </w:pPr>
      <w:r w:rsidRPr="000919FA">
        <w:rPr>
          <w:b/>
          <w:sz w:val="26"/>
          <w:szCs w:val="26"/>
        </w:rPr>
        <w:t>Информационная поддержка предприятий потребительского рынка</w:t>
      </w:r>
    </w:p>
    <w:p w:rsidR="0072385E" w:rsidRDefault="0072385E" w:rsidP="000919FA">
      <w:pPr>
        <w:ind w:firstLine="360"/>
        <w:jc w:val="center"/>
        <w:rPr>
          <w:b/>
          <w:sz w:val="26"/>
          <w:szCs w:val="26"/>
        </w:rPr>
      </w:pP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0919FA">
        <w:rPr>
          <w:sz w:val="26"/>
          <w:szCs w:val="26"/>
        </w:rPr>
        <w:t xml:space="preserve">Информационное обеспечение </w:t>
      </w:r>
      <w:r>
        <w:rPr>
          <w:sz w:val="26"/>
          <w:szCs w:val="26"/>
        </w:rPr>
        <w:t xml:space="preserve">предприятий потребительского рынка </w:t>
      </w:r>
      <w:r w:rsidRPr="000919FA">
        <w:rPr>
          <w:sz w:val="26"/>
          <w:szCs w:val="26"/>
        </w:rPr>
        <w:t xml:space="preserve">– важнейший фактор регулирования потребительского рынка, направлено на получение </w:t>
      </w:r>
      <w:r>
        <w:rPr>
          <w:sz w:val="26"/>
          <w:szCs w:val="26"/>
        </w:rPr>
        <w:t xml:space="preserve">ими </w:t>
      </w:r>
      <w:r w:rsidRPr="000919FA">
        <w:rPr>
          <w:sz w:val="26"/>
          <w:szCs w:val="26"/>
        </w:rPr>
        <w:t xml:space="preserve">экономической, правовой, статистической и иной информации. </w:t>
      </w:r>
    </w:p>
    <w:p w:rsidR="0072385E" w:rsidRPr="00EF2797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0919FA">
        <w:rPr>
          <w:sz w:val="26"/>
          <w:szCs w:val="26"/>
        </w:rPr>
        <w:t xml:space="preserve">Департамент предоставляет информацию, аналитические  данные о развитии потребительского рынка города, методические материалы путем размещения </w:t>
      </w:r>
      <w:r>
        <w:rPr>
          <w:sz w:val="26"/>
          <w:szCs w:val="26"/>
        </w:rPr>
        <w:t>на официальном сайте администрации города Арзамаса, в СМИ. Консультирование представителей хозяйствующих субъектов осуществляется по вопросам изменений дей</w:t>
      </w:r>
      <w:r w:rsidRPr="00EF2797">
        <w:rPr>
          <w:sz w:val="26"/>
          <w:szCs w:val="26"/>
        </w:rPr>
        <w:t>ствующего законодательства в соответствующей сфере, по вопросам предоставления муниципальных услуг и осуществления муниципальных функций и проч.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EF2797">
        <w:rPr>
          <w:sz w:val="26"/>
          <w:szCs w:val="26"/>
        </w:rPr>
        <w:t>В декабре 2017 года проведено расшире</w:t>
      </w:r>
      <w:r>
        <w:rPr>
          <w:sz w:val="26"/>
          <w:szCs w:val="26"/>
        </w:rPr>
        <w:t>нное заседание межведомственной комиссии с участием представителей Министерства промышленности и торговли Нижегородской области, государственных надзорных органов, структурных подразделений администрации города, в котором приняли участие более 100 хозяйствующих субъектов. Основные вопросы, рассмотренные на комиссии – изменения действующего законодательства в сфере оборота алкогольной и спиртосодержащей продукции, учет в системе ЕГАИС, применение ККТ, налоговые изменения и многое другое.</w:t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2017 год  в СМИ размещено </w:t>
      </w:r>
      <w:r w:rsidRPr="002B5C5C">
        <w:rPr>
          <w:b/>
          <w:sz w:val="26"/>
          <w:szCs w:val="26"/>
        </w:rPr>
        <w:t>35</w:t>
      </w:r>
      <w:r>
        <w:rPr>
          <w:sz w:val="26"/>
          <w:szCs w:val="26"/>
        </w:rPr>
        <w:t xml:space="preserve"> публикаций  по вопросам деятельности  сферы потребительского рынка</w:t>
      </w:r>
      <w:r w:rsidRPr="00794259">
        <w:rPr>
          <w:sz w:val="26"/>
          <w:szCs w:val="26"/>
        </w:rPr>
        <w:t>, в том числе норма</w:t>
      </w:r>
      <w:r>
        <w:rPr>
          <w:sz w:val="26"/>
          <w:szCs w:val="26"/>
        </w:rPr>
        <w:t>тивных правовых актов.</w:t>
      </w:r>
    </w:p>
    <w:p w:rsidR="0072385E" w:rsidRPr="00FE6C49" w:rsidRDefault="0072385E" w:rsidP="009D3FDE">
      <w:pPr>
        <w:jc w:val="both"/>
        <w:rPr>
          <w:bCs/>
          <w:iCs/>
          <w:color w:val="FF0000"/>
          <w:sz w:val="26"/>
          <w:szCs w:val="26"/>
        </w:rPr>
      </w:pPr>
    </w:p>
    <w:p w:rsidR="0072385E" w:rsidRPr="00F40878" w:rsidRDefault="0072385E" w:rsidP="00BC3F0F">
      <w:pPr>
        <w:pStyle w:val="Title"/>
        <w:ind w:firstLine="360"/>
        <w:rPr>
          <w:rFonts w:ascii="Times New Roman" w:hAnsi="Times New Roman"/>
          <w:b/>
          <w:sz w:val="26"/>
          <w:szCs w:val="26"/>
        </w:rPr>
      </w:pPr>
      <w:r w:rsidRPr="00F40878">
        <w:rPr>
          <w:rFonts w:ascii="Times New Roman" w:hAnsi="Times New Roman"/>
          <w:b/>
          <w:sz w:val="26"/>
          <w:szCs w:val="26"/>
        </w:rPr>
        <w:t>Работа с обращениями граждан.</w:t>
      </w:r>
    </w:p>
    <w:p w:rsidR="0072385E" w:rsidRPr="00C9201B" w:rsidRDefault="0072385E" w:rsidP="005D3FF5">
      <w:pPr>
        <w:pStyle w:val="Title"/>
        <w:spacing w:line="276" w:lineRule="auto"/>
        <w:ind w:firstLine="360"/>
        <w:rPr>
          <w:rFonts w:ascii="Times New Roman" w:hAnsi="Times New Roman"/>
          <w:b/>
          <w:color w:val="7030A0"/>
          <w:sz w:val="26"/>
          <w:szCs w:val="26"/>
        </w:rPr>
      </w:pP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ab/>
      </w:r>
      <w:r>
        <w:rPr>
          <w:sz w:val="26"/>
          <w:szCs w:val="26"/>
        </w:rPr>
        <w:t xml:space="preserve">За отчетный  период рассмотрено </w:t>
      </w:r>
      <w:r>
        <w:rPr>
          <w:b/>
          <w:sz w:val="26"/>
          <w:szCs w:val="26"/>
        </w:rPr>
        <w:t>9 письменных  и 85  устных обращений граждан</w:t>
      </w:r>
      <w:r>
        <w:rPr>
          <w:sz w:val="26"/>
          <w:szCs w:val="26"/>
        </w:rPr>
        <w:t xml:space="preserve"> о работе предприятий потребительского рынка. Наибольшее количество обращений связано с работой предприятий общественного питания. </w:t>
      </w:r>
    </w:p>
    <w:p w:rsidR="0072385E" w:rsidRPr="00794259" w:rsidRDefault="0072385E" w:rsidP="005D3FF5">
      <w:pPr>
        <w:spacing w:line="276" w:lineRule="auto"/>
        <w:ind w:firstLine="34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2017г. зарегистрировано в департаменте </w:t>
      </w:r>
      <w:r>
        <w:rPr>
          <w:b/>
          <w:sz w:val="26"/>
          <w:szCs w:val="26"/>
        </w:rPr>
        <w:t xml:space="preserve">49 </w:t>
      </w:r>
      <w:r>
        <w:rPr>
          <w:sz w:val="26"/>
          <w:szCs w:val="26"/>
        </w:rPr>
        <w:t>книг жалоб и предложений предприятий потребительского рынка.</w:t>
      </w:r>
    </w:p>
    <w:p w:rsidR="0072385E" w:rsidRDefault="0072385E" w:rsidP="00BC3F0F">
      <w:pPr>
        <w:ind w:firstLine="708"/>
        <w:jc w:val="center"/>
        <w:rPr>
          <w:b/>
          <w:sz w:val="26"/>
          <w:szCs w:val="26"/>
        </w:rPr>
      </w:pPr>
    </w:p>
    <w:p w:rsidR="0072385E" w:rsidRDefault="0072385E" w:rsidP="00BC3F0F">
      <w:pPr>
        <w:ind w:firstLine="708"/>
        <w:jc w:val="center"/>
        <w:rPr>
          <w:b/>
          <w:sz w:val="26"/>
          <w:szCs w:val="26"/>
        </w:rPr>
      </w:pPr>
      <w:r w:rsidRPr="00D63300">
        <w:rPr>
          <w:b/>
          <w:sz w:val="26"/>
          <w:szCs w:val="26"/>
        </w:rPr>
        <w:t>Муниципальные услуги.</w:t>
      </w:r>
    </w:p>
    <w:p w:rsidR="0072385E" w:rsidRPr="00D63300" w:rsidRDefault="0072385E" w:rsidP="00BC3F0F">
      <w:pPr>
        <w:ind w:firstLine="708"/>
        <w:jc w:val="center"/>
        <w:rPr>
          <w:b/>
          <w:sz w:val="26"/>
          <w:szCs w:val="26"/>
        </w:rPr>
      </w:pPr>
    </w:p>
    <w:p w:rsidR="0072385E" w:rsidRPr="00D63300" w:rsidRDefault="0072385E" w:rsidP="005D3F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3300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27 июля 2010 г. N 210-ФЗ</w:t>
      </w:r>
      <w:r w:rsidRPr="00D63300">
        <w:rPr>
          <w:rFonts w:ascii="Times New Roman" w:hAnsi="Times New Roman" w:cs="Times New Roman"/>
          <w:b w:val="0"/>
          <w:sz w:val="26"/>
          <w:szCs w:val="26"/>
        </w:rPr>
        <w:br/>
        <w:t xml:space="preserve">"Об организации предоставления государственных и муниципальных услуг",  Положением о департаменте, постановлением администрации города от 22 ноября 2011 г. N 2054 «Об утверждении перечня услуг (функций), предоставляемых (исполняемых) администрацией города Арзамаса», департамент </w:t>
      </w:r>
      <w:r>
        <w:rPr>
          <w:rFonts w:ascii="Times New Roman" w:hAnsi="Times New Roman" w:cs="Times New Roman"/>
          <w:b w:val="0"/>
          <w:sz w:val="26"/>
          <w:szCs w:val="26"/>
        </w:rPr>
        <w:t>предоставляет</w:t>
      </w:r>
      <w:r w:rsidRPr="00D63300">
        <w:rPr>
          <w:rFonts w:ascii="Times New Roman" w:hAnsi="Times New Roman" w:cs="Times New Roman"/>
          <w:b w:val="0"/>
          <w:sz w:val="26"/>
          <w:szCs w:val="26"/>
        </w:rPr>
        <w:t xml:space="preserve"> три  муниципальные услуги:</w:t>
      </w: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«Выдача разрешений на право организации розничного рынка на территории города Арзамаса»;</w:t>
      </w: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  «Выдача разрешения на размещение объекта мелкорозничной сети»;</w:t>
      </w: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«Выдача разрешения на право организации ярмарок на территории г. Арзамаса».</w:t>
      </w: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2017 год  Департаментом предоставлено 43 муниципальные услуги в соответствии с процедурами административных  регламентов и выдано 78 разрешений на размещение  передвижных объектов мелкорозничной сети, 5 разрешений на организацию сезонных ярмарок. </w:t>
      </w:r>
    </w:p>
    <w:p w:rsidR="0072385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19E">
        <w:rPr>
          <w:sz w:val="26"/>
          <w:szCs w:val="26"/>
        </w:rPr>
        <w:t xml:space="preserve">Ежеквартально в  </w:t>
      </w:r>
      <w:r w:rsidRPr="00F40878">
        <w:rPr>
          <w:sz w:val="26"/>
          <w:szCs w:val="26"/>
        </w:rPr>
        <w:t xml:space="preserve">государственной </w:t>
      </w:r>
      <w:r w:rsidRPr="00AD519E">
        <w:rPr>
          <w:sz w:val="26"/>
          <w:szCs w:val="26"/>
        </w:rPr>
        <w:t>автоматизированной информационной системе  ГАС «Управление» направляются отчёты о предоставлении Департаментом муниципальных услуг. Отчёты отражают количественную и качественную динамику предоставления услуг, а именно, количество заявлений о  предоставлении  муниципальной  услуги, количество положительных решений, средний фактический срок, время  и форма предоставления услуги и др. показатели.</w:t>
      </w:r>
    </w:p>
    <w:p w:rsidR="0072385E" w:rsidRPr="00AD519E" w:rsidRDefault="0072385E" w:rsidP="005D3FF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2017 году жалоб на оказание департаментом муниципальных услуг не поступало.</w:t>
      </w:r>
    </w:p>
    <w:p w:rsidR="0072385E" w:rsidRDefault="0072385E" w:rsidP="00BC3F0F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AD519E">
        <w:rPr>
          <w:b/>
          <w:sz w:val="26"/>
          <w:szCs w:val="26"/>
        </w:rPr>
        <w:t>Муниципальный контроль.</w:t>
      </w:r>
    </w:p>
    <w:p w:rsidR="0072385E" w:rsidRPr="00AD519E" w:rsidRDefault="0072385E" w:rsidP="00BC3F0F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AD519E">
        <w:rPr>
          <w:sz w:val="26"/>
          <w:szCs w:val="26"/>
        </w:rPr>
        <w:t xml:space="preserve">В рамках Федеральных </w:t>
      </w:r>
      <w:hyperlink r:id="rId7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D519E">
          <w:rPr>
            <w:sz w:val="26"/>
            <w:szCs w:val="26"/>
          </w:rPr>
          <w:t>закон</w:t>
        </w:r>
      </w:hyperlink>
      <w:r w:rsidRPr="00AD519E">
        <w:rPr>
          <w:sz w:val="26"/>
          <w:szCs w:val="26"/>
        </w:rPr>
        <w:t xml:space="preserve">ов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департамент осуществляет функцию муниципального контроля в соответствии с административным регламентом, утвержденным постановлением администрации города Арзамаса от 26.09.2016 г. № 1201 «Осуществление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Арзамаса». </w:t>
      </w:r>
    </w:p>
    <w:p w:rsidR="0072385E" w:rsidRPr="00AD519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175D18">
        <w:rPr>
          <w:sz w:val="26"/>
          <w:szCs w:val="26"/>
        </w:rPr>
        <w:t xml:space="preserve">Департаментом разработан </w:t>
      </w:r>
      <w:r>
        <w:rPr>
          <w:sz w:val="26"/>
          <w:szCs w:val="26"/>
        </w:rPr>
        <w:t>административный</w:t>
      </w:r>
      <w:r w:rsidRPr="00175D18">
        <w:rPr>
          <w:sz w:val="26"/>
          <w:szCs w:val="26"/>
        </w:rPr>
        <w:t xml:space="preserve"> регламент исполнения</w:t>
      </w:r>
      <w:r w:rsidRPr="00AD519E">
        <w:rPr>
          <w:sz w:val="26"/>
          <w:szCs w:val="26"/>
        </w:rPr>
        <w:t xml:space="preserve"> муниципальной функции «Осуществление муниципального контроля в области торговой деятельности на  территории города Арзамаса»</w:t>
      </w:r>
      <w:r>
        <w:rPr>
          <w:sz w:val="26"/>
          <w:szCs w:val="26"/>
        </w:rPr>
        <w:t>.</w:t>
      </w:r>
    </w:p>
    <w:p w:rsidR="0072385E" w:rsidRPr="005A4AC1" w:rsidRDefault="0072385E" w:rsidP="005D3F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19E">
        <w:rPr>
          <w:rFonts w:ascii="Times New Roman" w:hAnsi="Times New Roman" w:cs="Times New Roman"/>
          <w:sz w:val="26"/>
          <w:szCs w:val="26"/>
        </w:rPr>
        <w:t>В рамках муниципального контроля за 2017 год составлено 4 протокола по ст. 2.9. КоАП НО, сумма наложенных штрафов составила 302,0 тыс. руб.; составлено 48 протоколов по ст. 2.5. КоАП НО, сумма наложенных штрафов составила  79,5 тыс. руб.</w:t>
      </w:r>
    </w:p>
    <w:p w:rsidR="0072385E" w:rsidRPr="005A4AC1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5A4AC1">
        <w:rPr>
          <w:sz w:val="26"/>
          <w:szCs w:val="26"/>
        </w:rPr>
        <w:t>В рамках мониторинга соблюдения нормативных правовых актов  в сфере потребительского рынка и услуг департамент взаимодействует с государственными надзорными органами, КДН И ЗП при администрации города Арзамаса.</w:t>
      </w:r>
    </w:p>
    <w:p w:rsidR="0072385E" w:rsidRPr="005A4AC1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5A4AC1">
        <w:rPr>
          <w:sz w:val="26"/>
          <w:szCs w:val="26"/>
        </w:rPr>
        <w:t>В ходе совместных рейдов осуществлялся  мониторинг:</w:t>
      </w:r>
    </w:p>
    <w:p w:rsidR="0072385E" w:rsidRPr="005A4AC1" w:rsidRDefault="0072385E" w:rsidP="005D3FF5">
      <w:pPr>
        <w:spacing w:line="276" w:lineRule="auto"/>
        <w:ind w:firstLine="480"/>
        <w:jc w:val="both"/>
        <w:rPr>
          <w:sz w:val="26"/>
          <w:szCs w:val="26"/>
        </w:rPr>
      </w:pPr>
      <w:r w:rsidRPr="005A4AC1">
        <w:rPr>
          <w:sz w:val="26"/>
          <w:szCs w:val="26"/>
        </w:rPr>
        <w:t xml:space="preserve">- соблюдения границ прилегающих территорий, на которых не допускается розничная продажа алкогольной продукции, с учетом  утвержденного порядка по прилегающим территориям при торговле алкогольной продукции на территории города Арзамаса </w:t>
      </w:r>
    </w:p>
    <w:p w:rsidR="0072385E" w:rsidRPr="005A4AC1" w:rsidRDefault="0072385E" w:rsidP="005D3FF5">
      <w:pPr>
        <w:spacing w:line="276" w:lineRule="auto"/>
        <w:ind w:firstLine="480"/>
        <w:jc w:val="both"/>
        <w:rPr>
          <w:sz w:val="26"/>
          <w:szCs w:val="26"/>
        </w:rPr>
      </w:pPr>
      <w:r w:rsidRPr="005A4AC1">
        <w:rPr>
          <w:sz w:val="26"/>
          <w:szCs w:val="26"/>
        </w:rPr>
        <w:t xml:space="preserve">- нарушение правил </w:t>
      </w:r>
      <w:r w:rsidRPr="005A4AC1">
        <w:rPr>
          <w:bCs/>
          <w:iCs/>
          <w:sz w:val="26"/>
          <w:szCs w:val="26"/>
        </w:rPr>
        <w:t>реализации алкогольной продукции</w:t>
      </w:r>
      <w:r w:rsidRPr="005A4AC1">
        <w:rPr>
          <w:sz w:val="26"/>
          <w:szCs w:val="26"/>
        </w:rPr>
        <w:t>;</w:t>
      </w:r>
    </w:p>
    <w:p w:rsidR="0072385E" w:rsidRPr="005A4AC1" w:rsidRDefault="0072385E" w:rsidP="005D3FF5">
      <w:pPr>
        <w:spacing w:line="276" w:lineRule="auto"/>
        <w:ind w:firstLine="480"/>
        <w:jc w:val="both"/>
        <w:rPr>
          <w:sz w:val="26"/>
          <w:szCs w:val="26"/>
        </w:rPr>
      </w:pPr>
      <w:r w:rsidRPr="005A4AC1">
        <w:rPr>
          <w:sz w:val="26"/>
          <w:szCs w:val="26"/>
        </w:rPr>
        <w:t>-  несанкционированной торговли  на территории города Арзамаса;</w:t>
      </w:r>
    </w:p>
    <w:p w:rsidR="0072385E" w:rsidRPr="005A4AC1" w:rsidRDefault="0072385E" w:rsidP="005D3FF5">
      <w:pPr>
        <w:spacing w:line="276" w:lineRule="auto"/>
        <w:ind w:firstLine="480"/>
        <w:jc w:val="both"/>
        <w:rPr>
          <w:sz w:val="26"/>
          <w:szCs w:val="26"/>
        </w:rPr>
      </w:pPr>
      <w:r w:rsidRPr="005A4AC1">
        <w:rPr>
          <w:sz w:val="26"/>
          <w:szCs w:val="26"/>
        </w:rPr>
        <w:t xml:space="preserve">- </w:t>
      </w:r>
      <w:r w:rsidRPr="005A4AC1">
        <w:rPr>
          <w:bCs/>
          <w:iCs/>
          <w:sz w:val="26"/>
          <w:szCs w:val="26"/>
        </w:rPr>
        <w:t xml:space="preserve"> </w:t>
      </w:r>
      <w:r w:rsidRPr="005A4AC1">
        <w:rPr>
          <w:sz w:val="26"/>
          <w:szCs w:val="26"/>
        </w:rPr>
        <w:t xml:space="preserve">нарушение правил </w:t>
      </w:r>
      <w:r w:rsidRPr="005A4AC1">
        <w:rPr>
          <w:bCs/>
          <w:iCs/>
          <w:sz w:val="26"/>
          <w:szCs w:val="26"/>
        </w:rPr>
        <w:t>реализации</w:t>
      </w:r>
      <w:r w:rsidRPr="005A4AC1">
        <w:rPr>
          <w:sz w:val="26"/>
          <w:szCs w:val="26"/>
        </w:rPr>
        <w:t xml:space="preserve"> табачной продукции;</w:t>
      </w:r>
    </w:p>
    <w:p w:rsidR="0072385E" w:rsidRPr="005A4AC1" w:rsidRDefault="0072385E" w:rsidP="005D3FF5">
      <w:pPr>
        <w:spacing w:line="276" w:lineRule="auto"/>
        <w:ind w:firstLine="480"/>
        <w:jc w:val="both"/>
        <w:rPr>
          <w:sz w:val="26"/>
          <w:szCs w:val="26"/>
        </w:rPr>
      </w:pPr>
      <w:r w:rsidRPr="005A4AC1">
        <w:rPr>
          <w:sz w:val="26"/>
          <w:szCs w:val="26"/>
        </w:rPr>
        <w:t>- реализации некачественной животноводческой продукции</w:t>
      </w:r>
      <w:r>
        <w:rPr>
          <w:sz w:val="26"/>
          <w:szCs w:val="26"/>
        </w:rPr>
        <w:t>.</w:t>
      </w:r>
      <w:r w:rsidRPr="005A4AC1">
        <w:rPr>
          <w:sz w:val="26"/>
          <w:szCs w:val="26"/>
        </w:rPr>
        <w:t xml:space="preserve"> </w:t>
      </w:r>
    </w:p>
    <w:p w:rsidR="0072385E" w:rsidRPr="005A4AC1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5A4AC1">
        <w:rPr>
          <w:sz w:val="26"/>
          <w:szCs w:val="26"/>
        </w:rPr>
        <w:t>Разработан план проведения проверок юридических лиц и индивидуальных предпринимателей в рамках муниципального контроля в сфере торговой деятельности. В 2017г. плановые контрольные мероприятия не проводились, так как в отношении СМП продолжают действовать   надзорные каникулы.</w:t>
      </w:r>
    </w:p>
    <w:p w:rsidR="0072385E" w:rsidRPr="005A4AC1" w:rsidRDefault="0072385E" w:rsidP="0011731C">
      <w:pPr>
        <w:spacing w:line="276" w:lineRule="auto"/>
        <w:jc w:val="center"/>
        <w:rPr>
          <w:b/>
          <w:sz w:val="26"/>
          <w:szCs w:val="26"/>
        </w:rPr>
      </w:pPr>
    </w:p>
    <w:p w:rsidR="0072385E" w:rsidRDefault="0072385E" w:rsidP="00137D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Оперативное управление подведомственными муниципальными предприятиями и учреждениями</w:t>
      </w:r>
    </w:p>
    <w:p w:rsidR="0072385E" w:rsidRDefault="0072385E" w:rsidP="00510B31">
      <w:pPr>
        <w:jc w:val="both"/>
        <w:rPr>
          <w:b/>
          <w:sz w:val="26"/>
          <w:szCs w:val="26"/>
        </w:rPr>
      </w:pPr>
    </w:p>
    <w:p w:rsidR="0072385E" w:rsidRPr="0011731C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 w:rsidRPr="0011731C">
        <w:rPr>
          <w:sz w:val="26"/>
          <w:szCs w:val="26"/>
        </w:rPr>
        <w:t>Департаменту  потребительского рынка и услуг подведомственны  2 бюджетных учреждения:</w:t>
      </w:r>
    </w:p>
    <w:p w:rsidR="0072385E" w:rsidRPr="0011731C" w:rsidRDefault="0072385E" w:rsidP="005D3F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11731C">
        <w:rPr>
          <w:sz w:val="26"/>
          <w:szCs w:val="26"/>
        </w:rPr>
        <w:t>АМУСП</w:t>
      </w:r>
      <w:r>
        <w:rPr>
          <w:sz w:val="26"/>
          <w:szCs w:val="26"/>
        </w:rPr>
        <w:t>,</w:t>
      </w:r>
    </w:p>
    <w:p w:rsidR="0072385E" w:rsidRPr="0011731C" w:rsidRDefault="0072385E" w:rsidP="005D3F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11731C">
        <w:rPr>
          <w:sz w:val="26"/>
          <w:szCs w:val="26"/>
        </w:rPr>
        <w:t>МУ «КУМ»</w:t>
      </w:r>
      <w:r>
        <w:rPr>
          <w:sz w:val="26"/>
          <w:szCs w:val="26"/>
        </w:rPr>
        <w:t>,</w:t>
      </w:r>
    </w:p>
    <w:p w:rsidR="0072385E" w:rsidRPr="0011731C" w:rsidRDefault="0072385E" w:rsidP="005D3F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1731C">
        <w:rPr>
          <w:sz w:val="26"/>
          <w:szCs w:val="26"/>
        </w:rPr>
        <w:t xml:space="preserve"> три  муниципальных унитарных предприятия:</w:t>
      </w:r>
    </w:p>
    <w:p w:rsidR="0072385E" w:rsidRPr="0011731C" w:rsidRDefault="0072385E" w:rsidP="005D3FF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11731C">
        <w:rPr>
          <w:sz w:val="26"/>
          <w:szCs w:val="26"/>
        </w:rPr>
        <w:t>МУП «Рынок «Центральный»</w:t>
      </w:r>
      <w:r>
        <w:rPr>
          <w:sz w:val="26"/>
          <w:szCs w:val="26"/>
        </w:rPr>
        <w:t>,</w:t>
      </w:r>
    </w:p>
    <w:p w:rsidR="0072385E" w:rsidRPr="0011731C" w:rsidRDefault="0072385E" w:rsidP="005D3FF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11731C">
        <w:rPr>
          <w:sz w:val="26"/>
          <w:szCs w:val="26"/>
        </w:rPr>
        <w:t>МУП «Столовая «7»</w:t>
      </w:r>
      <w:r>
        <w:rPr>
          <w:sz w:val="26"/>
          <w:szCs w:val="26"/>
        </w:rPr>
        <w:t>,</w:t>
      </w:r>
    </w:p>
    <w:p w:rsidR="0072385E" w:rsidRDefault="0072385E" w:rsidP="005D3FF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АМУП «Столовая – заготовочная».</w:t>
      </w:r>
    </w:p>
    <w:p w:rsidR="0072385E" w:rsidRDefault="0072385E" w:rsidP="00130D50">
      <w:pPr>
        <w:pStyle w:val="Title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деятельности  подведомственных учреждений осуществляется в рамках муниципальных программ:</w:t>
      </w:r>
    </w:p>
    <w:p w:rsidR="0072385E" w:rsidRPr="004E39D2" w:rsidRDefault="0072385E" w:rsidP="00130D50">
      <w:pPr>
        <w:pStyle w:val="Titl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E39D2">
        <w:rPr>
          <w:rFonts w:ascii="Times New Roman" w:hAnsi="Times New Roman"/>
          <w:sz w:val="26"/>
          <w:szCs w:val="26"/>
        </w:rPr>
        <w:t xml:space="preserve">- </w:t>
      </w:r>
      <w:r w:rsidRPr="004E39D2">
        <w:rPr>
          <w:rFonts w:ascii="Times New Roman" w:hAnsi="Times New Roman"/>
          <w:bCs/>
          <w:iCs/>
          <w:sz w:val="26"/>
          <w:szCs w:val="26"/>
        </w:rPr>
        <w:t>п</w:t>
      </w:r>
      <w:r w:rsidRPr="004E39D2">
        <w:rPr>
          <w:rFonts w:ascii="Times New Roman" w:hAnsi="Times New Roman"/>
          <w:sz w:val="26"/>
          <w:szCs w:val="26"/>
        </w:rPr>
        <w:t>одпрограммы 1 « Развитие дошкольного образования» и подпрограммы 4 «Организация отдыха и оздоровления детей  на 2015-2017годы»</w:t>
      </w:r>
      <w:r w:rsidRPr="004E39D2">
        <w:rPr>
          <w:rFonts w:ascii="Times New Roman" w:hAnsi="Times New Roman"/>
          <w:b/>
          <w:sz w:val="26"/>
          <w:szCs w:val="26"/>
        </w:rPr>
        <w:t xml:space="preserve"> </w:t>
      </w:r>
      <w:r w:rsidRPr="004E39D2">
        <w:rPr>
          <w:rFonts w:ascii="Times New Roman" w:hAnsi="Times New Roman"/>
          <w:sz w:val="26"/>
          <w:szCs w:val="26"/>
        </w:rPr>
        <w:t>муниципальной программы «Развитие образования городского округа город Арзамас на 2015-2017г.»;</w:t>
      </w:r>
    </w:p>
    <w:p w:rsidR="0072385E" w:rsidRPr="004E39D2" w:rsidRDefault="0072385E" w:rsidP="00676723">
      <w:pPr>
        <w:pStyle w:val="Titl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E39D2">
        <w:rPr>
          <w:rFonts w:ascii="Times New Roman" w:hAnsi="Times New Roman"/>
          <w:sz w:val="26"/>
          <w:szCs w:val="26"/>
        </w:rPr>
        <w:t xml:space="preserve">- </w:t>
      </w:r>
      <w:r w:rsidRPr="004E39D2">
        <w:rPr>
          <w:rFonts w:ascii="Times New Roman" w:hAnsi="Times New Roman"/>
          <w:bCs/>
          <w:iCs/>
          <w:sz w:val="26"/>
          <w:szCs w:val="26"/>
        </w:rPr>
        <w:t>п</w:t>
      </w:r>
      <w:r w:rsidRPr="004E39D2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Pr="004E39D2">
        <w:rPr>
          <w:rFonts w:ascii="Times New Roman" w:hAnsi="Times New Roman"/>
          <w:sz w:val="26"/>
          <w:szCs w:val="26"/>
        </w:rPr>
        <w:t xml:space="preserve"> 2 «Развитие гражданского общества в городском округе город Арзамас»</w:t>
      </w:r>
      <w:r w:rsidRPr="004E39D2">
        <w:rPr>
          <w:rFonts w:ascii="Times New Roman" w:hAnsi="Times New Roman"/>
          <w:b/>
          <w:sz w:val="26"/>
          <w:szCs w:val="26"/>
        </w:rPr>
        <w:t xml:space="preserve"> </w:t>
      </w:r>
      <w:r w:rsidRPr="004E39D2">
        <w:rPr>
          <w:rFonts w:ascii="Times New Roman" w:hAnsi="Times New Roman"/>
          <w:sz w:val="26"/>
          <w:szCs w:val="26"/>
        </w:rPr>
        <w:t xml:space="preserve"> муниципальной программы "Развитие муниципальной службы и гражданского общества в городском округе город Арзамас Нижегородской области на 2015 - 2017 годы";</w:t>
      </w:r>
    </w:p>
    <w:p w:rsidR="0072385E" w:rsidRPr="004E39D2" w:rsidRDefault="0072385E" w:rsidP="00676723">
      <w:pPr>
        <w:pStyle w:val="Titl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E39D2">
        <w:rPr>
          <w:rFonts w:ascii="Times New Roman" w:hAnsi="Times New Roman"/>
          <w:sz w:val="26"/>
          <w:szCs w:val="26"/>
        </w:rPr>
        <w:t xml:space="preserve">- </w:t>
      </w:r>
      <w:r w:rsidRPr="004E39D2">
        <w:rPr>
          <w:rFonts w:ascii="Times New Roman" w:hAnsi="Times New Roman"/>
          <w:bCs/>
          <w:iCs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одпрограммы</w:t>
      </w:r>
      <w:r w:rsidRPr="004E39D2">
        <w:rPr>
          <w:rFonts w:ascii="Times New Roman" w:hAnsi="Times New Roman"/>
          <w:sz w:val="26"/>
          <w:szCs w:val="26"/>
        </w:rPr>
        <w:t xml:space="preserve"> 1 «Молодой Арзамас  на 2015-2017годы»  муниципальной программы «Молодежь города Арзамаса в </w:t>
      </w:r>
      <w:r w:rsidRPr="004E39D2">
        <w:rPr>
          <w:rFonts w:ascii="Times New Roman" w:hAnsi="Times New Roman"/>
          <w:sz w:val="26"/>
          <w:szCs w:val="26"/>
          <w:lang w:val="en-US"/>
        </w:rPr>
        <w:t>XXI</w:t>
      </w:r>
      <w:r w:rsidRPr="004E39D2">
        <w:rPr>
          <w:rFonts w:ascii="Times New Roman" w:hAnsi="Times New Roman"/>
          <w:sz w:val="26"/>
          <w:szCs w:val="26"/>
        </w:rPr>
        <w:t xml:space="preserve"> веке  на 2015-2017годы»;</w:t>
      </w:r>
    </w:p>
    <w:p w:rsidR="0072385E" w:rsidRDefault="0072385E" w:rsidP="005D3FF5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Муниципальные задания  учреждениями выполнены в полном объёме. Исполнение бюджета составило:</w:t>
      </w:r>
    </w:p>
    <w:p w:rsidR="0072385E" w:rsidRDefault="0072385E" w:rsidP="005D3FF5">
      <w:pPr>
        <w:numPr>
          <w:ilvl w:val="0"/>
          <w:numId w:val="28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АМСУП    - 92,9% </w:t>
      </w:r>
    </w:p>
    <w:p w:rsidR="0072385E" w:rsidRDefault="0072385E" w:rsidP="005D3FF5">
      <w:pPr>
        <w:numPr>
          <w:ilvl w:val="0"/>
          <w:numId w:val="28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МУ «КУМ» - 100%.</w:t>
      </w:r>
    </w:p>
    <w:p w:rsidR="0072385E" w:rsidRPr="00DD5108" w:rsidRDefault="0072385E" w:rsidP="005D3FF5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DD5108">
        <w:rPr>
          <w:sz w:val="26"/>
          <w:szCs w:val="26"/>
        </w:rPr>
        <w:t xml:space="preserve">В  2017 году МУ «КУМ» реализовал  проект  поддержки  местных инициатив </w:t>
      </w:r>
      <w:r w:rsidRPr="009D2775">
        <w:rPr>
          <w:sz w:val="26"/>
          <w:szCs w:val="26"/>
        </w:rPr>
        <w:t>«Устройство  детской и спортивной площадки</w:t>
      </w:r>
      <w:r>
        <w:rPr>
          <w:sz w:val="26"/>
          <w:szCs w:val="26"/>
        </w:rPr>
        <w:t>»</w:t>
      </w:r>
      <w:r w:rsidRPr="00DD5108">
        <w:rPr>
          <w:sz w:val="26"/>
          <w:szCs w:val="26"/>
        </w:rPr>
        <w:t xml:space="preserve"> на ул. </w:t>
      </w:r>
      <w:r>
        <w:rPr>
          <w:sz w:val="26"/>
          <w:szCs w:val="26"/>
        </w:rPr>
        <w:t>Комсомольский бульвар</w:t>
      </w:r>
      <w:r w:rsidRPr="00DD510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Расходы на реализацию проекта составили </w:t>
      </w:r>
      <w:r w:rsidRPr="00F40878">
        <w:rPr>
          <w:sz w:val="26"/>
          <w:szCs w:val="26"/>
        </w:rPr>
        <w:t>3340,8 тыс.руб. за счет</w:t>
      </w:r>
      <w:r>
        <w:rPr>
          <w:b/>
          <w:sz w:val="26"/>
          <w:szCs w:val="26"/>
        </w:rPr>
        <w:t xml:space="preserve"> </w:t>
      </w:r>
      <w:r w:rsidRPr="00DD5108">
        <w:rPr>
          <w:sz w:val="26"/>
          <w:szCs w:val="26"/>
        </w:rPr>
        <w:t>средств областного</w:t>
      </w:r>
      <w:r>
        <w:rPr>
          <w:sz w:val="26"/>
          <w:szCs w:val="26"/>
        </w:rPr>
        <w:t xml:space="preserve"> бюджета</w:t>
      </w:r>
      <w:r w:rsidRPr="00DD5108">
        <w:rPr>
          <w:sz w:val="26"/>
          <w:szCs w:val="26"/>
        </w:rPr>
        <w:t>, городского бюджет</w:t>
      </w:r>
      <w:r>
        <w:rPr>
          <w:sz w:val="26"/>
          <w:szCs w:val="26"/>
        </w:rPr>
        <w:t>а</w:t>
      </w:r>
      <w:r w:rsidRPr="00DD5108">
        <w:rPr>
          <w:sz w:val="26"/>
          <w:szCs w:val="26"/>
        </w:rPr>
        <w:t>, средств спонсоров и населения</w:t>
      </w:r>
      <w:r>
        <w:rPr>
          <w:sz w:val="26"/>
          <w:szCs w:val="26"/>
        </w:rPr>
        <w:t>. В рамках проекта выполнены работы по благоустройству территории, монтажу резинового покрытия и спортивного и игрового оборудования.</w:t>
      </w:r>
      <w:r w:rsidRPr="00DD5108">
        <w:rPr>
          <w:sz w:val="26"/>
          <w:szCs w:val="26"/>
        </w:rPr>
        <w:t xml:space="preserve">    Работы выполнены в полном объёме, в установленный срок.</w:t>
      </w:r>
    </w:p>
    <w:p w:rsidR="0072385E" w:rsidRDefault="0072385E" w:rsidP="00130D50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Департамент осуществляет ведомственный контроль </w:t>
      </w:r>
      <w:r w:rsidRPr="00202712">
        <w:rPr>
          <w:sz w:val="26"/>
          <w:szCs w:val="26"/>
        </w:rPr>
        <w:t xml:space="preserve"> за </w:t>
      </w:r>
      <w:r w:rsidRPr="00202712">
        <w:rPr>
          <w:color w:val="000000"/>
          <w:sz w:val="26"/>
          <w:szCs w:val="26"/>
        </w:rPr>
        <w:t>соблюдением трудового законодательства и иных нормативных правовых актов, содержащих нормы трудового права</w:t>
      </w:r>
      <w:r>
        <w:rPr>
          <w:sz w:val="26"/>
          <w:szCs w:val="26"/>
        </w:rPr>
        <w:t>,  ведомственный контроль</w:t>
      </w:r>
      <w:r w:rsidRPr="00202712">
        <w:rPr>
          <w:sz w:val="26"/>
          <w:szCs w:val="26"/>
        </w:rPr>
        <w:t xml:space="preserve">  в сфере закупок товаров, работ, услуг.</w:t>
      </w:r>
    </w:p>
    <w:p w:rsidR="0072385E" w:rsidRDefault="0072385E" w:rsidP="005D3FF5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В течение года проводилась работа по  контролю исполнения  муниципальных  заданий,   планов  финансово-хозяйственной  деятельности. </w:t>
      </w:r>
      <w:r w:rsidRPr="00137D06">
        <w:rPr>
          <w:sz w:val="26"/>
          <w:szCs w:val="26"/>
        </w:rPr>
        <w:t>Ежеквартально проводился мониторинг размещения информации  подведомственными  учреждениями на сайт</w:t>
      </w:r>
      <w:r>
        <w:rPr>
          <w:sz w:val="26"/>
          <w:szCs w:val="26"/>
        </w:rPr>
        <w:t>ах</w:t>
      </w:r>
      <w:r w:rsidRPr="00137D06">
        <w:rPr>
          <w:sz w:val="26"/>
          <w:szCs w:val="26"/>
        </w:rPr>
        <w:t xml:space="preserve"> </w:t>
      </w:r>
      <w:hyperlink r:id="rId8" w:tgtFrame="_blank" w:history="1">
        <w:r w:rsidRPr="00137D06">
          <w:rPr>
            <w:rStyle w:val="Hyperlink"/>
            <w:bCs/>
            <w:color w:val="auto"/>
            <w:sz w:val="26"/>
            <w:szCs w:val="26"/>
          </w:rPr>
          <w:t>bus</w:t>
        </w:r>
        <w:r w:rsidRPr="00137D06">
          <w:rPr>
            <w:rStyle w:val="Hyperlink"/>
            <w:color w:val="auto"/>
            <w:sz w:val="26"/>
            <w:szCs w:val="26"/>
          </w:rPr>
          <w:t>.</w:t>
        </w:r>
        <w:r w:rsidRPr="00137D06">
          <w:rPr>
            <w:rStyle w:val="Hyperlink"/>
            <w:bCs/>
            <w:color w:val="auto"/>
            <w:sz w:val="26"/>
            <w:szCs w:val="26"/>
          </w:rPr>
          <w:t>gov</w:t>
        </w:r>
        <w:r w:rsidRPr="00137D06">
          <w:rPr>
            <w:rStyle w:val="Hyperlink"/>
            <w:color w:val="auto"/>
            <w:sz w:val="26"/>
            <w:szCs w:val="26"/>
          </w:rPr>
          <w:t>.</w:t>
        </w:r>
        <w:r w:rsidRPr="00137D06">
          <w:rPr>
            <w:rStyle w:val="Hyperlink"/>
            <w:bCs/>
            <w:color w:val="auto"/>
            <w:sz w:val="26"/>
            <w:szCs w:val="26"/>
          </w:rPr>
          <w:t>ru</w:t>
        </w:r>
      </w:hyperlink>
      <w:r w:rsidRPr="00137D06">
        <w:rPr>
          <w:sz w:val="26"/>
          <w:szCs w:val="26"/>
        </w:rPr>
        <w:t xml:space="preserve">,  </w:t>
      </w:r>
      <w:r w:rsidRPr="00137D06">
        <w:rPr>
          <w:sz w:val="26"/>
          <w:szCs w:val="26"/>
          <w:lang w:val="en-US"/>
        </w:rPr>
        <w:t>sakupki</w:t>
      </w:r>
      <w:r w:rsidRPr="00137D06">
        <w:rPr>
          <w:sz w:val="26"/>
          <w:szCs w:val="26"/>
        </w:rPr>
        <w:t>.</w:t>
      </w:r>
      <w:r w:rsidRPr="00137D06">
        <w:rPr>
          <w:sz w:val="26"/>
          <w:szCs w:val="26"/>
          <w:lang w:val="en-US"/>
        </w:rPr>
        <w:t>gov</w:t>
      </w:r>
      <w:r w:rsidRPr="00137D06">
        <w:rPr>
          <w:sz w:val="26"/>
          <w:szCs w:val="26"/>
        </w:rPr>
        <w:t>.</w:t>
      </w:r>
      <w:r w:rsidRPr="00137D06">
        <w:rPr>
          <w:sz w:val="26"/>
          <w:szCs w:val="26"/>
          <w:lang w:val="en-US"/>
        </w:rPr>
        <w:t>ru</w:t>
      </w:r>
      <w:r w:rsidRPr="00137D06">
        <w:rPr>
          <w:sz w:val="26"/>
          <w:szCs w:val="26"/>
        </w:rPr>
        <w:t xml:space="preserve">. </w:t>
      </w:r>
    </w:p>
    <w:p w:rsidR="0072385E" w:rsidRDefault="0072385E" w:rsidP="005D3FF5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137D06">
        <w:rPr>
          <w:sz w:val="26"/>
          <w:szCs w:val="26"/>
        </w:rPr>
        <w:t>В декабре 2017года сформир</w:t>
      </w:r>
      <w:r>
        <w:rPr>
          <w:sz w:val="26"/>
          <w:szCs w:val="26"/>
        </w:rPr>
        <w:t xml:space="preserve">ован перечень работ и услуг, оказываемых подведомственными департаменту бюджетными  учреждениями, для включения в  региональный  перечень услуг (работ) Нижегородской области.   </w:t>
      </w:r>
    </w:p>
    <w:p w:rsidR="0072385E" w:rsidRPr="00A804D0" w:rsidRDefault="0072385E" w:rsidP="005D3FF5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Мониторинг финансово-хозяйственной деятельности муниципальных унитарных предприятий осуществлялся</w:t>
      </w:r>
      <w:r w:rsidRPr="00A804D0">
        <w:rPr>
          <w:sz w:val="26"/>
          <w:szCs w:val="26"/>
        </w:rPr>
        <w:t xml:space="preserve">: </w:t>
      </w:r>
    </w:p>
    <w:p w:rsidR="0072385E" w:rsidRPr="00835ACC" w:rsidRDefault="0072385E" w:rsidP="005D3FF5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835ACC">
        <w:rPr>
          <w:sz w:val="26"/>
          <w:szCs w:val="26"/>
        </w:rPr>
        <w:t>в части исполнения обязательств по перечислению части прибыли в городской бюджет.  Так, по итогам работы за 2016 г в бюджет города муниципальными унитарными предприятиями перечислено 4732,1 тыс.руб. По итогам работы за 2017 год  рост чистой прибыли составил 10%.</w:t>
      </w:r>
    </w:p>
    <w:p w:rsidR="0072385E" w:rsidRPr="00835ACC" w:rsidRDefault="0072385E" w:rsidP="005D3FF5">
      <w:pPr>
        <w:numPr>
          <w:ilvl w:val="0"/>
          <w:numId w:val="30"/>
        </w:numPr>
        <w:shd w:val="clear" w:color="auto" w:fill="FFFFFF"/>
        <w:spacing w:line="276" w:lineRule="auto"/>
        <w:jc w:val="both"/>
        <w:textAlignment w:val="top"/>
        <w:rPr>
          <w:sz w:val="26"/>
          <w:szCs w:val="26"/>
        </w:rPr>
      </w:pPr>
      <w:r w:rsidRPr="00835ACC">
        <w:rPr>
          <w:sz w:val="26"/>
          <w:szCs w:val="26"/>
        </w:rPr>
        <w:t>В части соблюдения установленного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работников.</w:t>
      </w:r>
    </w:p>
    <w:p w:rsidR="0072385E" w:rsidRDefault="0072385E" w:rsidP="00A22151">
      <w:pPr>
        <w:shd w:val="clear" w:color="auto" w:fill="FFFFFF"/>
        <w:spacing w:line="276" w:lineRule="auto"/>
        <w:ind w:firstLine="708"/>
        <w:jc w:val="both"/>
        <w:textAlignment w:val="top"/>
        <w:rPr>
          <w:sz w:val="26"/>
          <w:szCs w:val="26"/>
        </w:rPr>
      </w:pPr>
      <w:r w:rsidRPr="00835ACC">
        <w:rPr>
          <w:sz w:val="26"/>
          <w:szCs w:val="26"/>
        </w:rPr>
        <w:t xml:space="preserve">                   </w:t>
      </w:r>
    </w:p>
    <w:p w:rsidR="0072385E" w:rsidRPr="00A22151" w:rsidRDefault="0072385E" w:rsidP="00A22151">
      <w:pPr>
        <w:shd w:val="clear" w:color="auto" w:fill="FFFFFF"/>
        <w:spacing w:line="276" w:lineRule="auto"/>
        <w:ind w:firstLine="708"/>
        <w:jc w:val="center"/>
        <w:textAlignment w:val="top"/>
        <w:rPr>
          <w:sz w:val="26"/>
          <w:szCs w:val="26"/>
        </w:rPr>
      </w:pPr>
      <w:r>
        <w:rPr>
          <w:b/>
          <w:sz w:val="26"/>
          <w:szCs w:val="26"/>
        </w:rPr>
        <w:t>Организация на базе департамента  спасательной службы торговли и питания гражданской обороны города и ЧС.</w:t>
      </w:r>
    </w:p>
    <w:p w:rsidR="0072385E" w:rsidRDefault="0072385E" w:rsidP="005D3FF5">
      <w:pPr>
        <w:tabs>
          <w:tab w:val="left" w:pos="0"/>
          <w:tab w:val="left" w:pos="3792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2385E" w:rsidRDefault="0072385E" w:rsidP="005D3F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базе департамента создана спасательная служба торговли и питания, куда вошли  3  нештатных  формирования ГО.  Одной из задач департамента является готовность службы торговли и питания к введению нормированного снабжения населения продовольственными и непродовольственными товарами  в особый период. Оформлены договоры на поставку продовольственных и непродовольственных товаров с предприятиями потребительского рынка.</w:t>
      </w:r>
    </w:p>
    <w:p w:rsidR="0072385E" w:rsidRDefault="0072385E" w:rsidP="005D3FF5">
      <w:pPr>
        <w:spacing w:line="276" w:lineRule="auto"/>
        <w:jc w:val="both"/>
        <w:rPr>
          <w:sz w:val="26"/>
          <w:szCs w:val="26"/>
        </w:rPr>
      </w:pPr>
    </w:p>
    <w:p w:rsidR="0072385E" w:rsidRDefault="0072385E" w:rsidP="00A22151">
      <w:pPr>
        <w:spacing w:line="276" w:lineRule="auto"/>
        <w:ind w:firstLine="3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</w:t>
      </w:r>
      <w:r w:rsidRPr="00BB2394">
        <w:rPr>
          <w:b/>
          <w:sz w:val="26"/>
          <w:szCs w:val="26"/>
        </w:rPr>
        <w:t xml:space="preserve"> направления работы департамента в 2018 году</w:t>
      </w:r>
    </w:p>
    <w:p w:rsidR="0072385E" w:rsidRPr="002F7CA7" w:rsidRDefault="0072385E" w:rsidP="005D3FF5">
      <w:pPr>
        <w:spacing w:line="276" w:lineRule="auto"/>
        <w:ind w:firstLine="348"/>
        <w:jc w:val="both"/>
        <w:rPr>
          <w:sz w:val="26"/>
          <w:szCs w:val="26"/>
        </w:rPr>
      </w:pPr>
    </w:p>
    <w:p w:rsidR="0072385E" w:rsidRPr="002F7CA7" w:rsidRDefault="0072385E" w:rsidP="005D3FF5">
      <w:pPr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Дальнейшее развитие сферы потребительского рынка и услуг.</w:t>
      </w:r>
    </w:p>
    <w:p w:rsidR="0072385E" w:rsidRPr="002F7CA7" w:rsidRDefault="0072385E" w:rsidP="005D3FF5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Повышение качества услуг и торгового обслуживания на  предприятиях потребительского рынка.</w:t>
      </w:r>
    </w:p>
    <w:p w:rsidR="0072385E" w:rsidRPr="002F7CA7" w:rsidRDefault="0072385E" w:rsidP="005D3FF5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Информационное обеспечение предприятий потребительского рынка.</w:t>
      </w:r>
    </w:p>
    <w:p w:rsidR="0072385E" w:rsidRPr="002F7CA7" w:rsidRDefault="0072385E" w:rsidP="005D3FF5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Повышение эффективности деятельности подведомственных  учреждений и  предприятий.</w:t>
      </w:r>
    </w:p>
    <w:p w:rsidR="0072385E" w:rsidRPr="002F7CA7" w:rsidRDefault="0072385E" w:rsidP="005D3FF5">
      <w:p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7CA7">
        <w:rPr>
          <w:sz w:val="26"/>
          <w:szCs w:val="26"/>
        </w:rPr>
        <w:t>Деятельность департамента  будет направлена на решение задач:</w:t>
      </w:r>
    </w:p>
    <w:p w:rsidR="0072385E" w:rsidRPr="002F7CA7" w:rsidRDefault="0072385E" w:rsidP="005D3FF5">
      <w:pPr>
        <w:pStyle w:val="ListParagraph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обеспечение в сфере потребительского рынка и услуг баланса интересов и защиты прав потребителей, предпринимателей и государства на основе совершенствования правового регулирования, форм и методов координации и контроля, а также развития механизмов саморегулирования рынка;</w:t>
      </w:r>
    </w:p>
    <w:p w:rsidR="0072385E" w:rsidRPr="002F7CA7" w:rsidRDefault="0072385E" w:rsidP="005D3FF5">
      <w:pPr>
        <w:pStyle w:val="ListParagraph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формирование оптимального размещения сети предприятий торговли, общественного питания и бытового обслуживания населения, обеспечивающего территориальную доступность товаров и услуг во всех районах города на уровне, не ниже принятых градостроительных и социальных стандартов (нормативов) обслуживания;</w:t>
      </w:r>
    </w:p>
    <w:p w:rsidR="0072385E" w:rsidRPr="002F7CA7" w:rsidRDefault="0072385E" w:rsidP="005D3FF5">
      <w:pPr>
        <w:pStyle w:val="ListParagraph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формирование социально ориентированной системы торгового и бытового обслуживания, обеспечивающей (экономическую) ценовую доступность товаров и услуг для всех социальных групп населения;</w:t>
      </w:r>
    </w:p>
    <w:p w:rsidR="0072385E" w:rsidRPr="002F7CA7" w:rsidRDefault="0072385E" w:rsidP="005D3FF5">
      <w:pPr>
        <w:pStyle w:val="ListParagraph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2F7CA7">
        <w:rPr>
          <w:sz w:val="26"/>
          <w:szCs w:val="26"/>
        </w:rPr>
        <w:t>развитие инфраструктуры потребительского рынка и услуг: новое строительство, реконструкция и модернизация объектов в соответствии с градостроительными схемами и планировками и новейшими научно-техническими достижениями в организации торговли, общественного питания и бытовых услуг, а также их логистики;</w:t>
      </w:r>
    </w:p>
    <w:p w:rsidR="0072385E" w:rsidRDefault="0072385E" w:rsidP="005D3FF5">
      <w:pPr>
        <w:pStyle w:val="ListParagraph"/>
        <w:widowControl w:val="0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D3FF5">
        <w:rPr>
          <w:sz w:val="26"/>
          <w:szCs w:val="26"/>
        </w:rPr>
        <w:t>развитие механизмов и инструментов предпринимательской, инвестиционной и инновационной деятельности.</w:t>
      </w:r>
    </w:p>
    <w:p w:rsidR="0072385E" w:rsidRDefault="0072385E" w:rsidP="00493539">
      <w:pPr>
        <w:widowControl w:val="0"/>
        <w:spacing w:line="276" w:lineRule="auto"/>
        <w:jc w:val="both"/>
        <w:rPr>
          <w:sz w:val="26"/>
          <w:szCs w:val="26"/>
        </w:rPr>
      </w:pPr>
    </w:p>
    <w:p w:rsidR="0072385E" w:rsidRDefault="0072385E" w:rsidP="00493539">
      <w:pPr>
        <w:widowControl w:val="0"/>
        <w:spacing w:line="276" w:lineRule="auto"/>
        <w:jc w:val="both"/>
        <w:rPr>
          <w:sz w:val="26"/>
          <w:szCs w:val="26"/>
        </w:rPr>
      </w:pPr>
    </w:p>
    <w:p w:rsidR="0072385E" w:rsidRDefault="0072385E" w:rsidP="00493539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72385E" w:rsidRDefault="0072385E" w:rsidP="00493539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72385E" w:rsidRPr="00493539" w:rsidRDefault="0072385E" w:rsidP="00493539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 В. Киселева</w:t>
      </w:r>
    </w:p>
    <w:sectPr w:rsidR="0072385E" w:rsidRPr="00493539" w:rsidSect="00F05C34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AD9"/>
    <w:multiLevelType w:val="hybridMultilevel"/>
    <w:tmpl w:val="C80C25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4B833EC"/>
    <w:multiLevelType w:val="hybridMultilevel"/>
    <w:tmpl w:val="202C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E285D"/>
    <w:multiLevelType w:val="hybridMultilevel"/>
    <w:tmpl w:val="638A27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2B0DDB"/>
    <w:multiLevelType w:val="hybridMultilevel"/>
    <w:tmpl w:val="933CD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E545FD"/>
    <w:multiLevelType w:val="hybridMultilevel"/>
    <w:tmpl w:val="908CAE7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2D8213C6"/>
    <w:multiLevelType w:val="hybridMultilevel"/>
    <w:tmpl w:val="7B3AE78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BE1EC7"/>
    <w:multiLevelType w:val="hybridMultilevel"/>
    <w:tmpl w:val="05CE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45689E"/>
    <w:multiLevelType w:val="hybridMultilevel"/>
    <w:tmpl w:val="A072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521FF"/>
    <w:multiLevelType w:val="hybridMultilevel"/>
    <w:tmpl w:val="F45E5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407F62"/>
    <w:multiLevelType w:val="hybridMultilevel"/>
    <w:tmpl w:val="1B3C4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9E349E"/>
    <w:multiLevelType w:val="hybridMultilevel"/>
    <w:tmpl w:val="9252E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7C237A"/>
    <w:multiLevelType w:val="hybridMultilevel"/>
    <w:tmpl w:val="968C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70D15"/>
    <w:multiLevelType w:val="multilevel"/>
    <w:tmpl w:val="1FA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870628"/>
    <w:multiLevelType w:val="hybridMultilevel"/>
    <w:tmpl w:val="89D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DE8"/>
    <w:multiLevelType w:val="hybridMultilevel"/>
    <w:tmpl w:val="5E1E0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4D57F8"/>
    <w:multiLevelType w:val="hybridMultilevel"/>
    <w:tmpl w:val="060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06E7E"/>
    <w:multiLevelType w:val="hybridMultilevel"/>
    <w:tmpl w:val="40B26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A45E44"/>
    <w:multiLevelType w:val="hybridMultilevel"/>
    <w:tmpl w:val="3AC8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9772A4"/>
    <w:multiLevelType w:val="hybridMultilevel"/>
    <w:tmpl w:val="84D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0B8C"/>
    <w:multiLevelType w:val="hybridMultilevel"/>
    <w:tmpl w:val="3D30A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E5BBF"/>
    <w:multiLevelType w:val="hybridMultilevel"/>
    <w:tmpl w:val="E41823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4"/>
  </w:num>
  <w:num w:numId="28">
    <w:abstractNumId w:val="2"/>
  </w:num>
  <w:num w:numId="29">
    <w:abstractNumId w:val="11"/>
  </w:num>
  <w:num w:numId="30">
    <w:abstractNumId w:val="0"/>
  </w:num>
  <w:num w:numId="31">
    <w:abstractNumId w:val="19"/>
  </w:num>
  <w:num w:numId="32">
    <w:abstractNumId w:val="1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A23"/>
    <w:rsid w:val="000059AB"/>
    <w:rsid w:val="00024221"/>
    <w:rsid w:val="00024467"/>
    <w:rsid w:val="00030FA6"/>
    <w:rsid w:val="00034AFA"/>
    <w:rsid w:val="00046173"/>
    <w:rsid w:val="00046DD2"/>
    <w:rsid w:val="00072E99"/>
    <w:rsid w:val="000919FA"/>
    <w:rsid w:val="00092AE1"/>
    <w:rsid w:val="00092BD7"/>
    <w:rsid w:val="000A594A"/>
    <w:rsid w:val="000A5F47"/>
    <w:rsid w:val="000B04C4"/>
    <w:rsid w:val="000B449C"/>
    <w:rsid w:val="000B47F5"/>
    <w:rsid w:val="000B5B0E"/>
    <w:rsid w:val="000E376D"/>
    <w:rsid w:val="000E5014"/>
    <w:rsid w:val="000F44AE"/>
    <w:rsid w:val="00101B22"/>
    <w:rsid w:val="001032C4"/>
    <w:rsid w:val="00105933"/>
    <w:rsid w:val="00106ECB"/>
    <w:rsid w:val="0011731C"/>
    <w:rsid w:val="0012044C"/>
    <w:rsid w:val="00120A3D"/>
    <w:rsid w:val="001215EC"/>
    <w:rsid w:val="00126219"/>
    <w:rsid w:val="00130D50"/>
    <w:rsid w:val="00137D06"/>
    <w:rsid w:val="001407A2"/>
    <w:rsid w:val="00155322"/>
    <w:rsid w:val="00160E1D"/>
    <w:rsid w:val="00162B3C"/>
    <w:rsid w:val="00162BA7"/>
    <w:rsid w:val="00167415"/>
    <w:rsid w:val="001722ED"/>
    <w:rsid w:val="001728DA"/>
    <w:rsid w:val="00175D18"/>
    <w:rsid w:val="001820A7"/>
    <w:rsid w:val="0018433F"/>
    <w:rsid w:val="0019592E"/>
    <w:rsid w:val="001A08E3"/>
    <w:rsid w:val="001A3B84"/>
    <w:rsid w:val="001A7BDE"/>
    <w:rsid w:val="001B0E5A"/>
    <w:rsid w:val="001B4868"/>
    <w:rsid w:val="001D7FA6"/>
    <w:rsid w:val="001F7583"/>
    <w:rsid w:val="001F75F0"/>
    <w:rsid w:val="002000C4"/>
    <w:rsid w:val="00202712"/>
    <w:rsid w:val="00205A30"/>
    <w:rsid w:val="0021563C"/>
    <w:rsid w:val="0021639F"/>
    <w:rsid w:val="00222F3F"/>
    <w:rsid w:val="00236244"/>
    <w:rsid w:val="00236260"/>
    <w:rsid w:val="00251ABC"/>
    <w:rsid w:val="00255131"/>
    <w:rsid w:val="002564A0"/>
    <w:rsid w:val="00260544"/>
    <w:rsid w:val="0026100C"/>
    <w:rsid w:val="00266E0D"/>
    <w:rsid w:val="00270BF3"/>
    <w:rsid w:val="00277070"/>
    <w:rsid w:val="002833A2"/>
    <w:rsid w:val="002A67C3"/>
    <w:rsid w:val="002B5C5C"/>
    <w:rsid w:val="002B70CC"/>
    <w:rsid w:val="002B7730"/>
    <w:rsid w:val="002D2B39"/>
    <w:rsid w:val="002E4C9F"/>
    <w:rsid w:val="002F23FF"/>
    <w:rsid w:val="002F7CA7"/>
    <w:rsid w:val="0030446B"/>
    <w:rsid w:val="003142B7"/>
    <w:rsid w:val="003239DD"/>
    <w:rsid w:val="00324E2A"/>
    <w:rsid w:val="00340406"/>
    <w:rsid w:val="00341527"/>
    <w:rsid w:val="00344382"/>
    <w:rsid w:val="00363D1F"/>
    <w:rsid w:val="003700FA"/>
    <w:rsid w:val="00373888"/>
    <w:rsid w:val="00381FB5"/>
    <w:rsid w:val="00382AAF"/>
    <w:rsid w:val="00391514"/>
    <w:rsid w:val="003A6C1C"/>
    <w:rsid w:val="003A7DDD"/>
    <w:rsid w:val="003B753B"/>
    <w:rsid w:val="003C2B44"/>
    <w:rsid w:val="003C6BA9"/>
    <w:rsid w:val="003D4E10"/>
    <w:rsid w:val="003D7600"/>
    <w:rsid w:val="003E72F2"/>
    <w:rsid w:val="003F14DE"/>
    <w:rsid w:val="003F155D"/>
    <w:rsid w:val="003F456D"/>
    <w:rsid w:val="003F6C28"/>
    <w:rsid w:val="00402C12"/>
    <w:rsid w:val="004055F6"/>
    <w:rsid w:val="0042680C"/>
    <w:rsid w:val="00430D80"/>
    <w:rsid w:val="0043550D"/>
    <w:rsid w:val="0044191B"/>
    <w:rsid w:val="00472185"/>
    <w:rsid w:val="00477772"/>
    <w:rsid w:val="00480D94"/>
    <w:rsid w:val="00480E29"/>
    <w:rsid w:val="0048453F"/>
    <w:rsid w:val="00486FF1"/>
    <w:rsid w:val="00491781"/>
    <w:rsid w:val="00493539"/>
    <w:rsid w:val="00495670"/>
    <w:rsid w:val="00496A5D"/>
    <w:rsid w:val="004A56C2"/>
    <w:rsid w:val="004C2933"/>
    <w:rsid w:val="004C362B"/>
    <w:rsid w:val="004C3DD7"/>
    <w:rsid w:val="004D3189"/>
    <w:rsid w:val="004E39D2"/>
    <w:rsid w:val="004E6A08"/>
    <w:rsid w:val="004E7088"/>
    <w:rsid w:val="00510B31"/>
    <w:rsid w:val="00534631"/>
    <w:rsid w:val="00534B2E"/>
    <w:rsid w:val="00567EED"/>
    <w:rsid w:val="005821CE"/>
    <w:rsid w:val="00584874"/>
    <w:rsid w:val="005849A1"/>
    <w:rsid w:val="00595EFD"/>
    <w:rsid w:val="005A415F"/>
    <w:rsid w:val="005A4AC1"/>
    <w:rsid w:val="005C62F3"/>
    <w:rsid w:val="005D0C33"/>
    <w:rsid w:val="005D2F5F"/>
    <w:rsid w:val="005D3FF5"/>
    <w:rsid w:val="00612A0F"/>
    <w:rsid w:val="006132C9"/>
    <w:rsid w:val="0062042D"/>
    <w:rsid w:val="00625CA9"/>
    <w:rsid w:val="00637826"/>
    <w:rsid w:val="00647B9D"/>
    <w:rsid w:val="00662674"/>
    <w:rsid w:val="00676723"/>
    <w:rsid w:val="006A3BF2"/>
    <w:rsid w:val="006A787C"/>
    <w:rsid w:val="006C4518"/>
    <w:rsid w:val="006D1277"/>
    <w:rsid w:val="006D66E1"/>
    <w:rsid w:val="006E0FA3"/>
    <w:rsid w:val="006E10DE"/>
    <w:rsid w:val="006E17A7"/>
    <w:rsid w:val="006E204F"/>
    <w:rsid w:val="006E7E4E"/>
    <w:rsid w:val="006F75B6"/>
    <w:rsid w:val="0071172C"/>
    <w:rsid w:val="0072385E"/>
    <w:rsid w:val="0074222E"/>
    <w:rsid w:val="007439A1"/>
    <w:rsid w:val="00763D87"/>
    <w:rsid w:val="00771A42"/>
    <w:rsid w:val="00774CF6"/>
    <w:rsid w:val="00785C22"/>
    <w:rsid w:val="00794259"/>
    <w:rsid w:val="007A1400"/>
    <w:rsid w:val="007A2433"/>
    <w:rsid w:val="007A6EED"/>
    <w:rsid w:val="007B261C"/>
    <w:rsid w:val="007B70CB"/>
    <w:rsid w:val="007D1DBB"/>
    <w:rsid w:val="007D2F9C"/>
    <w:rsid w:val="007D3F17"/>
    <w:rsid w:val="007E1275"/>
    <w:rsid w:val="007E28CF"/>
    <w:rsid w:val="007F5D2F"/>
    <w:rsid w:val="007F6A73"/>
    <w:rsid w:val="00804B4F"/>
    <w:rsid w:val="00811A7F"/>
    <w:rsid w:val="00813ABF"/>
    <w:rsid w:val="00814EF9"/>
    <w:rsid w:val="0083060A"/>
    <w:rsid w:val="00835ACC"/>
    <w:rsid w:val="0085225A"/>
    <w:rsid w:val="00861462"/>
    <w:rsid w:val="00874604"/>
    <w:rsid w:val="008978B4"/>
    <w:rsid w:val="0089792E"/>
    <w:rsid w:val="008A2C24"/>
    <w:rsid w:val="008B1EDF"/>
    <w:rsid w:val="008B39A5"/>
    <w:rsid w:val="008B4B64"/>
    <w:rsid w:val="008C27C7"/>
    <w:rsid w:val="008C62CF"/>
    <w:rsid w:val="008E33EB"/>
    <w:rsid w:val="008E4A43"/>
    <w:rsid w:val="008F66AD"/>
    <w:rsid w:val="00902AEF"/>
    <w:rsid w:val="00905257"/>
    <w:rsid w:val="009072E9"/>
    <w:rsid w:val="0091267C"/>
    <w:rsid w:val="00912721"/>
    <w:rsid w:val="009263A3"/>
    <w:rsid w:val="00950D30"/>
    <w:rsid w:val="009666C4"/>
    <w:rsid w:val="0098494D"/>
    <w:rsid w:val="00985277"/>
    <w:rsid w:val="009933CA"/>
    <w:rsid w:val="009A3ACA"/>
    <w:rsid w:val="009C3B6A"/>
    <w:rsid w:val="009C5E07"/>
    <w:rsid w:val="009C6B2D"/>
    <w:rsid w:val="009D2775"/>
    <w:rsid w:val="009D3FDE"/>
    <w:rsid w:val="009D71FA"/>
    <w:rsid w:val="009D721C"/>
    <w:rsid w:val="00A03A90"/>
    <w:rsid w:val="00A14894"/>
    <w:rsid w:val="00A22151"/>
    <w:rsid w:val="00A264A0"/>
    <w:rsid w:val="00A43434"/>
    <w:rsid w:val="00A472C9"/>
    <w:rsid w:val="00A77323"/>
    <w:rsid w:val="00A804D0"/>
    <w:rsid w:val="00A90F66"/>
    <w:rsid w:val="00A95319"/>
    <w:rsid w:val="00AA2C5F"/>
    <w:rsid w:val="00AA4B62"/>
    <w:rsid w:val="00AA5528"/>
    <w:rsid w:val="00AC2BD6"/>
    <w:rsid w:val="00AC3C77"/>
    <w:rsid w:val="00AD519E"/>
    <w:rsid w:val="00AD5F6A"/>
    <w:rsid w:val="00AD6FFF"/>
    <w:rsid w:val="00AE3B15"/>
    <w:rsid w:val="00AE6598"/>
    <w:rsid w:val="00AE712F"/>
    <w:rsid w:val="00AF00B8"/>
    <w:rsid w:val="00AF5458"/>
    <w:rsid w:val="00B003AF"/>
    <w:rsid w:val="00B07A46"/>
    <w:rsid w:val="00B17CA4"/>
    <w:rsid w:val="00B21568"/>
    <w:rsid w:val="00B27DCF"/>
    <w:rsid w:val="00B30C09"/>
    <w:rsid w:val="00B319B3"/>
    <w:rsid w:val="00B35A06"/>
    <w:rsid w:val="00B3694B"/>
    <w:rsid w:val="00B54BC7"/>
    <w:rsid w:val="00B55941"/>
    <w:rsid w:val="00B56933"/>
    <w:rsid w:val="00B63F6E"/>
    <w:rsid w:val="00B762B0"/>
    <w:rsid w:val="00B801D6"/>
    <w:rsid w:val="00B8434A"/>
    <w:rsid w:val="00B913D5"/>
    <w:rsid w:val="00B93313"/>
    <w:rsid w:val="00B95306"/>
    <w:rsid w:val="00BA3295"/>
    <w:rsid w:val="00BA4B91"/>
    <w:rsid w:val="00BB2394"/>
    <w:rsid w:val="00BC3F0F"/>
    <w:rsid w:val="00BD69A9"/>
    <w:rsid w:val="00BE6AE3"/>
    <w:rsid w:val="00BF0B7B"/>
    <w:rsid w:val="00C04390"/>
    <w:rsid w:val="00C075DC"/>
    <w:rsid w:val="00C10232"/>
    <w:rsid w:val="00C22A2D"/>
    <w:rsid w:val="00C25FBD"/>
    <w:rsid w:val="00C43006"/>
    <w:rsid w:val="00C43B62"/>
    <w:rsid w:val="00C54853"/>
    <w:rsid w:val="00C579FA"/>
    <w:rsid w:val="00C67A23"/>
    <w:rsid w:val="00C738F5"/>
    <w:rsid w:val="00C73F90"/>
    <w:rsid w:val="00C80E12"/>
    <w:rsid w:val="00C86857"/>
    <w:rsid w:val="00C91B19"/>
    <w:rsid w:val="00C9201B"/>
    <w:rsid w:val="00C9679A"/>
    <w:rsid w:val="00CA33DB"/>
    <w:rsid w:val="00CA6333"/>
    <w:rsid w:val="00CB2425"/>
    <w:rsid w:val="00CB3196"/>
    <w:rsid w:val="00CD3A3E"/>
    <w:rsid w:val="00CD565E"/>
    <w:rsid w:val="00CE7F85"/>
    <w:rsid w:val="00CF2B3C"/>
    <w:rsid w:val="00D01048"/>
    <w:rsid w:val="00D031DB"/>
    <w:rsid w:val="00D210FA"/>
    <w:rsid w:val="00D33DF8"/>
    <w:rsid w:val="00D43D6A"/>
    <w:rsid w:val="00D61641"/>
    <w:rsid w:val="00D63300"/>
    <w:rsid w:val="00D8223E"/>
    <w:rsid w:val="00DA31FF"/>
    <w:rsid w:val="00DA42D5"/>
    <w:rsid w:val="00DA5BA2"/>
    <w:rsid w:val="00DB3008"/>
    <w:rsid w:val="00DB41A2"/>
    <w:rsid w:val="00DC0E63"/>
    <w:rsid w:val="00DD170A"/>
    <w:rsid w:val="00DD218C"/>
    <w:rsid w:val="00DD5108"/>
    <w:rsid w:val="00DD6664"/>
    <w:rsid w:val="00DE23F2"/>
    <w:rsid w:val="00DE39BC"/>
    <w:rsid w:val="00DF0780"/>
    <w:rsid w:val="00DF5130"/>
    <w:rsid w:val="00DF7AB3"/>
    <w:rsid w:val="00E01460"/>
    <w:rsid w:val="00E03607"/>
    <w:rsid w:val="00E03A8F"/>
    <w:rsid w:val="00E0734C"/>
    <w:rsid w:val="00E12E2D"/>
    <w:rsid w:val="00E135D8"/>
    <w:rsid w:val="00E1366D"/>
    <w:rsid w:val="00E25D7A"/>
    <w:rsid w:val="00E35E57"/>
    <w:rsid w:val="00E43976"/>
    <w:rsid w:val="00E5783E"/>
    <w:rsid w:val="00E61CFD"/>
    <w:rsid w:val="00E6730C"/>
    <w:rsid w:val="00E67C24"/>
    <w:rsid w:val="00E7115E"/>
    <w:rsid w:val="00E72352"/>
    <w:rsid w:val="00E74518"/>
    <w:rsid w:val="00E84BC1"/>
    <w:rsid w:val="00E86A56"/>
    <w:rsid w:val="00E90FE3"/>
    <w:rsid w:val="00EA2955"/>
    <w:rsid w:val="00EA658F"/>
    <w:rsid w:val="00EC1026"/>
    <w:rsid w:val="00EC3512"/>
    <w:rsid w:val="00ED1690"/>
    <w:rsid w:val="00ED4596"/>
    <w:rsid w:val="00ED71BF"/>
    <w:rsid w:val="00EF2797"/>
    <w:rsid w:val="00F05709"/>
    <w:rsid w:val="00F05C34"/>
    <w:rsid w:val="00F154A6"/>
    <w:rsid w:val="00F22A81"/>
    <w:rsid w:val="00F27312"/>
    <w:rsid w:val="00F31487"/>
    <w:rsid w:val="00F31B30"/>
    <w:rsid w:val="00F40780"/>
    <w:rsid w:val="00F40878"/>
    <w:rsid w:val="00F64A32"/>
    <w:rsid w:val="00F705C8"/>
    <w:rsid w:val="00F75167"/>
    <w:rsid w:val="00F85E4B"/>
    <w:rsid w:val="00F92B48"/>
    <w:rsid w:val="00FA0A94"/>
    <w:rsid w:val="00FA6F74"/>
    <w:rsid w:val="00FB07D0"/>
    <w:rsid w:val="00FB09BC"/>
    <w:rsid w:val="00FD1ABA"/>
    <w:rsid w:val="00FD6CF0"/>
    <w:rsid w:val="00FD7572"/>
    <w:rsid w:val="00FE2B57"/>
    <w:rsid w:val="00FE6C49"/>
    <w:rsid w:val="00FF3556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3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67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3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9B3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67A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7A2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67A23"/>
    <w:pPr>
      <w:spacing w:before="100" w:beforeAutospacing="1" w:after="100" w:afterAutospacing="1"/>
    </w:pPr>
  </w:style>
  <w:style w:type="character" w:customStyle="1" w:styleId="TitleChar">
    <w:name w:val="Title Char"/>
    <w:aliases w:val="Знак2 Char"/>
    <w:uiPriority w:val="99"/>
    <w:locked/>
    <w:rsid w:val="00C67A23"/>
    <w:rPr>
      <w:rFonts w:ascii="Calibri" w:hAnsi="Calibri"/>
      <w:sz w:val="28"/>
      <w:lang w:val="ru-RU" w:eastAsia="ru-RU"/>
    </w:rPr>
  </w:style>
  <w:style w:type="paragraph" w:styleId="Title">
    <w:name w:val="Title"/>
    <w:aliases w:val="Знак2"/>
    <w:basedOn w:val="Normal"/>
    <w:link w:val="TitleChar1"/>
    <w:uiPriority w:val="99"/>
    <w:qFormat/>
    <w:rsid w:val="00C67A23"/>
    <w:pPr>
      <w:jc w:val="center"/>
    </w:pPr>
    <w:rPr>
      <w:rFonts w:ascii="Calibri" w:hAnsi="Calibri"/>
      <w:sz w:val="28"/>
      <w:szCs w:val="20"/>
    </w:rPr>
  </w:style>
  <w:style w:type="character" w:customStyle="1" w:styleId="TitleChar1">
    <w:name w:val="Title Char1"/>
    <w:aliases w:val="Знак2 Char1"/>
    <w:basedOn w:val="DefaultParagraphFont"/>
    <w:link w:val="Title"/>
    <w:uiPriority w:val="99"/>
    <w:locked/>
    <w:rsid w:val="00B319B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67A23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9B3"/>
    <w:rPr>
      <w:rFonts w:cs="Times New Roman"/>
      <w:sz w:val="24"/>
      <w:szCs w:val="24"/>
    </w:rPr>
  </w:style>
  <w:style w:type="character" w:customStyle="1" w:styleId="NoSpacingChar">
    <w:name w:val="No Spacing Char"/>
    <w:link w:val="1"/>
    <w:uiPriority w:val="99"/>
    <w:locked/>
    <w:rsid w:val="00C67A23"/>
    <w:rPr>
      <w:rFonts w:ascii="Calibri" w:hAnsi="Calibri"/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C67A23"/>
    <w:rPr>
      <w:rFonts w:ascii="Calibri" w:hAnsi="Calibri"/>
    </w:rPr>
  </w:style>
  <w:style w:type="paragraph" w:customStyle="1" w:styleId="10">
    <w:name w:val="Абзац списка1"/>
    <w:basedOn w:val="Normal"/>
    <w:uiPriority w:val="99"/>
    <w:rsid w:val="00C67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67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67A23"/>
    <w:rPr>
      <w:rFonts w:cs="Times New Roman"/>
    </w:rPr>
  </w:style>
  <w:style w:type="character" w:customStyle="1" w:styleId="social-likescountersocial-likescounterfacebook">
    <w:name w:val="social-likes__counter social-likes__counter_facebook"/>
    <w:basedOn w:val="DefaultParagraphFont"/>
    <w:uiPriority w:val="99"/>
    <w:rsid w:val="00C67A23"/>
    <w:rPr>
      <w:rFonts w:cs="Times New Roman"/>
    </w:rPr>
  </w:style>
  <w:style w:type="character" w:customStyle="1" w:styleId="social-likesbuttonsocial-likesbuttonvkontakte">
    <w:name w:val="social-likes__button social-likes__button_vkontakte"/>
    <w:basedOn w:val="DefaultParagraphFont"/>
    <w:uiPriority w:val="99"/>
    <w:rsid w:val="00C67A23"/>
    <w:rPr>
      <w:rFonts w:cs="Times New Roman"/>
    </w:rPr>
  </w:style>
  <w:style w:type="character" w:customStyle="1" w:styleId="social-likescountersocial-likescountervkontakte">
    <w:name w:val="social-likes__counter social-likes__counter_vkontakte"/>
    <w:basedOn w:val="DefaultParagraphFont"/>
    <w:uiPriority w:val="99"/>
    <w:rsid w:val="00C67A23"/>
    <w:rPr>
      <w:rFonts w:cs="Times New Roman"/>
    </w:rPr>
  </w:style>
  <w:style w:type="character" w:customStyle="1" w:styleId="social-likesbuttonsocial-likesbuttonodnoklassniki">
    <w:name w:val="social-likes__button social-likes__button_odnoklassniki"/>
    <w:basedOn w:val="DefaultParagraphFont"/>
    <w:uiPriority w:val="99"/>
    <w:rsid w:val="00C67A23"/>
    <w:rPr>
      <w:rFonts w:cs="Times New Roman"/>
    </w:rPr>
  </w:style>
  <w:style w:type="character" w:customStyle="1" w:styleId="social-likescountersocial-likescounterodnoklassniki">
    <w:name w:val="social-likes__counter social-likes__counter_odnoklassniki"/>
    <w:basedOn w:val="DefaultParagraphFont"/>
    <w:uiPriority w:val="99"/>
    <w:rsid w:val="00C67A23"/>
    <w:rPr>
      <w:rFonts w:cs="Times New Roman"/>
    </w:rPr>
  </w:style>
  <w:style w:type="character" w:customStyle="1" w:styleId="social-likesbuttonsocial-likesbuttontwitter">
    <w:name w:val="social-likes__button social-likes__button_twitter"/>
    <w:basedOn w:val="DefaultParagraphFont"/>
    <w:uiPriority w:val="99"/>
    <w:rsid w:val="00C67A23"/>
    <w:rPr>
      <w:rFonts w:cs="Times New Roman"/>
    </w:rPr>
  </w:style>
  <w:style w:type="paragraph" w:customStyle="1" w:styleId="2">
    <w:name w:val="Абзац списка2"/>
    <w:basedOn w:val="Normal"/>
    <w:uiPriority w:val="99"/>
    <w:rsid w:val="002156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1"/>
    <w:basedOn w:val="Normal"/>
    <w:uiPriority w:val="99"/>
    <w:rsid w:val="00024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2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19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A472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30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E136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6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07.XZBOFjPjCV1aVTBsKliVN8GAhle-3NGdv2G7-KsZgRwJmg0KLpWgRDXuoi-G8OaX2TwLyjaOiTS4T0fTWgjxf0RulDZSLW1veIKDKZiTTPo.15963fde5c26e5af9b2c8c68a345f5ba68fe5ca5&amp;uuid=&amp;state=PEtFfuTeVD4jaxywoSUvtB2i7c0_vxGdKJBUN48dhRY-aIR7HSWXTkR2w7joqWzfoAGTdOCEXKYJy3CqKQd1nOze3Iv5ceFP&amp;data=UlNrNmk5WktYejR0eWJFYk1LdmtxbEh6QWxCak1BenFVNVNqT1V6YXVnN3dXWnFHNUxjdS1YZ0RDVFhBNTY5SXFURjQ3d2VTN0tFODFfU2EtOGVZWHBVNE9TZEUzaWNT&amp;b64e=2&amp;sign=884239c132252d6fcfbc1d03bd12cdf8&amp;keyno=0&amp;cst=AiuY0DBWFJ5Hyx_fyvalFIAvV7UgCw1BoVNFwSZXCcq4ZO8xJX5mUDjuBXdudvVY9RnnbZq0wMdA23PGyh1-CqOLpPFgm-KNhPThw4K2D162LRt_eICR0TAPvuofh3-NcRALm41jPPDijZ7X6g6IQB6nwP24ToZOgLMB1C8myXuG7pBvRfFMBmX0GyHI0cCceMvuG5hU5QPGkXKTxz2gOEGDZLc0YfUu9EYNx1lVJnJI7oCk3YjmQKMCm1Fj2X7Ej-Se5xageAOcGHS8hAJJV3O9nntKhmVQg6vdfkQfBm8lE31ZLQvQUEGtkRewuxq5rp6Gu0coPim8sturYz9LLHT0PahZ6qbXa4uXAj50XtLzNjMZNF4Xiew13LequRxFDxVP61dOkEM&amp;ref=orjY4mGPRjk5boDnW0uvlrrd71vZw9kpKhQG8blQWB9ERo7kh-xnexKu6yYpPlTTMIprKvPdJOpS-luLbMjIhzHVuFhrurMP3T0tz0DiRWpI4IyFdBbNecP-h3jo9sSp-EkOF-kxQcIBTShHAQxAIPfkb2RysN-HlZc_F-RV2dYkSdJh4rbQb5IinuNPRlbTIZmpOMBfgZGKcf8PADIHoMZVjYtfofL71yit-ezAUbA0r7q4tmx9dWKuXf1bmwKxkUhmMUHVyCuOWHmTkMP-t_kM5ky-ohbSn7EXFAgoytxcG56dUSeE7_5rrQFdbNHDwFAAqRgrTdMAZtJ_JxOoHA&amp;l10n=ru&amp;cts=1484914242743&amp;mc=2.7688538376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A0B79CF962E727EA5A37E63B48C4CD2E7222CEBB03564DCF3FD0DC3235D6CB34608Cb8u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12</Pages>
  <Words>4233</Words>
  <Characters>24133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Отчёт (полный)</dc:title>
  <dc:subject/>
  <dc:creator>kurochkina</dc:creator>
  <cp:keywords/>
  <dc:description/>
  <cp:lastModifiedBy>kurochkina</cp:lastModifiedBy>
  <cp:revision>13</cp:revision>
  <cp:lastPrinted>2018-02-06T06:01:00Z</cp:lastPrinted>
  <dcterms:created xsi:type="dcterms:W3CDTF">2018-02-08T11:59:00Z</dcterms:created>
  <dcterms:modified xsi:type="dcterms:W3CDTF">2018-02-14T06:48:00Z</dcterms:modified>
</cp:coreProperties>
</file>